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0C" w:rsidRDefault="00FF0C0C" w:rsidP="00FF0C0C">
      <w:pPr>
        <w:rPr>
          <w:i/>
          <w:noProof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02D15613" wp14:editId="33DFC762">
            <wp:extent cx="1952625" cy="6599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6213" cy="69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t xml:space="preserve">                                        </w:t>
      </w:r>
      <w:r w:rsidR="00775521">
        <w:rPr>
          <w:i/>
          <w:noProof/>
          <w:sz w:val="28"/>
          <w:szCs w:val="28"/>
          <w:lang w:eastAsia="pl-PL"/>
        </w:rPr>
        <w:t xml:space="preserve">                         </w:t>
      </w:r>
      <w:r>
        <w:rPr>
          <w:i/>
          <w:noProof/>
          <w:sz w:val="28"/>
          <w:szCs w:val="28"/>
          <w:lang w:eastAsia="pl-PL"/>
        </w:rPr>
        <w:t xml:space="preserve">   </w:t>
      </w:r>
      <w:r w:rsidRPr="0024762A">
        <w:rPr>
          <w:i/>
          <w:noProof/>
          <w:sz w:val="28"/>
          <w:szCs w:val="28"/>
          <w:lang w:eastAsia="pl-PL"/>
        </w:rPr>
        <w:drawing>
          <wp:inline distT="0" distB="0" distL="0" distR="0" wp14:anchorId="561C5D30" wp14:editId="192FCBAA">
            <wp:extent cx="1181100" cy="781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96" cy="785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pl-PL"/>
        </w:rPr>
        <w:t xml:space="preserve">                  </w:t>
      </w:r>
    </w:p>
    <w:p w:rsidR="00FF0C0C" w:rsidRDefault="00FF0C0C" w:rsidP="00FF0C0C">
      <w:pPr>
        <w:spacing w:after="0"/>
        <w:rPr>
          <w:b/>
          <w:sz w:val="28"/>
          <w:szCs w:val="28"/>
        </w:rPr>
      </w:pPr>
    </w:p>
    <w:p w:rsidR="009708D9" w:rsidRDefault="009708D9" w:rsidP="00FF0C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</w:t>
      </w:r>
      <w:r w:rsidR="00B92EE8">
        <w:rPr>
          <w:b/>
          <w:sz w:val="28"/>
          <w:szCs w:val="28"/>
        </w:rPr>
        <w:t xml:space="preserve"> przyznawania środków z</w:t>
      </w:r>
      <w:r w:rsidR="00EC6477" w:rsidRPr="00EC6477">
        <w:rPr>
          <w:b/>
          <w:sz w:val="28"/>
          <w:szCs w:val="28"/>
        </w:rPr>
        <w:t xml:space="preserve"> Krajowego Funduszu Szkoleniowego </w:t>
      </w:r>
      <w:r w:rsidR="00EC6477">
        <w:rPr>
          <w:b/>
          <w:sz w:val="28"/>
          <w:szCs w:val="28"/>
        </w:rPr>
        <w:t xml:space="preserve"> </w:t>
      </w:r>
      <w:r w:rsidR="00EC6477" w:rsidRPr="00EC6477">
        <w:rPr>
          <w:b/>
          <w:sz w:val="28"/>
          <w:szCs w:val="28"/>
        </w:rPr>
        <w:t>na</w:t>
      </w:r>
    </w:p>
    <w:p w:rsidR="009708D9" w:rsidRDefault="00EC6477" w:rsidP="00FF0C0C">
      <w:pPr>
        <w:spacing w:after="0"/>
        <w:jc w:val="center"/>
        <w:rPr>
          <w:b/>
          <w:sz w:val="28"/>
          <w:szCs w:val="28"/>
        </w:rPr>
      </w:pPr>
      <w:r w:rsidRPr="00EC6477">
        <w:rPr>
          <w:b/>
          <w:sz w:val="28"/>
          <w:szCs w:val="28"/>
        </w:rPr>
        <w:t>finansowanie działań na rzecz kształcenia ustawicznego pracowników</w:t>
      </w:r>
    </w:p>
    <w:p w:rsidR="00B6220A" w:rsidRDefault="00EC6477" w:rsidP="00FF0C0C">
      <w:pPr>
        <w:spacing w:after="0"/>
        <w:jc w:val="center"/>
        <w:rPr>
          <w:b/>
          <w:sz w:val="28"/>
          <w:szCs w:val="28"/>
        </w:rPr>
      </w:pPr>
      <w:r w:rsidRPr="00EC6477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="004C6ABC">
        <w:rPr>
          <w:b/>
          <w:sz w:val="28"/>
          <w:szCs w:val="28"/>
        </w:rPr>
        <w:t>pracodawców w roku 2017</w:t>
      </w:r>
    </w:p>
    <w:p w:rsidR="00F14B11" w:rsidRDefault="00F14B11">
      <w:pPr>
        <w:rPr>
          <w:b/>
          <w:sz w:val="28"/>
          <w:szCs w:val="28"/>
        </w:rPr>
      </w:pPr>
    </w:p>
    <w:p w:rsidR="00EC6477" w:rsidRPr="004C6ABC" w:rsidRDefault="00C35922" w:rsidP="004C6ABC">
      <w:pPr>
        <w:jc w:val="center"/>
        <w:rPr>
          <w:b/>
          <w:sz w:val="28"/>
          <w:szCs w:val="28"/>
        </w:rPr>
      </w:pPr>
      <w:r w:rsidRPr="004C6ABC">
        <w:rPr>
          <w:b/>
          <w:sz w:val="24"/>
        </w:rPr>
        <w:t>§ 1</w:t>
      </w:r>
    </w:p>
    <w:p w:rsidR="004C6ABC" w:rsidRDefault="00F14B11" w:rsidP="004C6ABC">
      <w:pPr>
        <w:jc w:val="both"/>
        <w:rPr>
          <w:sz w:val="24"/>
          <w:szCs w:val="24"/>
        </w:rPr>
      </w:pPr>
      <w:r w:rsidRPr="004A65D1">
        <w:rPr>
          <w:sz w:val="24"/>
          <w:szCs w:val="24"/>
        </w:rPr>
        <w:t>Na podstawie art.69a i 69b Ustawy z dnia 20 kwietnia 2004 o promocji zatrudnienia i instytucjach rynku pracy</w:t>
      </w:r>
      <w:r w:rsidR="00D6678C">
        <w:rPr>
          <w:sz w:val="24"/>
          <w:szCs w:val="24"/>
        </w:rPr>
        <w:t xml:space="preserve"> </w:t>
      </w:r>
      <w:r w:rsidRPr="004A65D1">
        <w:rPr>
          <w:sz w:val="24"/>
          <w:szCs w:val="24"/>
        </w:rPr>
        <w:t>(Dz.U. z 201</w:t>
      </w:r>
      <w:r w:rsidR="00B564AE">
        <w:rPr>
          <w:sz w:val="24"/>
          <w:szCs w:val="24"/>
        </w:rPr>
        <w:t>7</w:t>
      </w:r>
      <w:r w:rsidRPr="004A65D1">
        <w:rPr>
          <w:sz w:val="24"/>
          <w:szCs w:val="24"/>
        </w:rPr>
        <w:t xml:space="preserve"> roku, poz. </w:t>
      </w:r>
      <w:r w:rsidR="00A4472F">
        <w:rPr>
          <w:sz w:val="24"/>
          <w:szCs w:val="24"/>
        </w:rPr>
        <w:t xml:space="preserve">1065 z </w:t>
      </w:r>
      <w:proofErr w:type="spellStart"/>
      <w:r w:rsidR="00A4472F">
        <w:rPr>
          <w:sz w:val="24"/>
          <w:szCs w:val="24"/>
        </w:rPr>
        <w:t>późn</w:t>
      </w:r>
      <w:proofErr w:type="spellEnd"/>
      <w:r w:rsidR="00A4472F">
        <w:rPr>
          <w:sz w:val="24"/>
          <w:szCs w:val="24"/>
        </w:rPr>
        <w:t>. zm.</w:t>
      </w:r>
      <w:r w:rsidRPr="004A65D1">
        <w:rPr>
          <w:sz w:val="24"/>
          <w:szCs w:val="24"/>
        </w:rPr>
        <w:t xml:space="preserve">) i Rozporządzenia  Ministra Rodziny, Pracy i Polityki Społecznej </w:t>
      </w:r>
      <w:r w:rsidR="00A4472F">
        <w:rPr>
          <w:sz w:val="24"/>
          <w:szCs w:val="24"/>
        </w:rPr>
        <w:t xml:space="preserve">          </w:t>
      </w:r>
      <w:r w:rsidRPr="004A65D1">
        <w:rPr>
          <w:sz w:val="24"/>
          <w:szCs w:val="24"/>
        </w:rPr>
        <w:t>z dnia</w:t>
      </w:r>
      <w:r w:rsidR="00D6678C">
        <w:rPr>
          <w:sz w:val="24"/>
          <w:szCs w:val="24"/>
        </w:rPr>
        <w:t xml:space="preserve"> </w:t>
      </w:r>
      <w:r w:rsidRPr="004A65D1">
        <w:rPr>
          <w:sz w:val="24"/>
          <w:szCs w:val="24"/>
        </w:rPr>
        <w:t>16 grudnia 2016 r. w sprawie przyznania środków z K</w:t>
      </w:r>
      <w:r w:rsidR="00B564AE">
        <w:rPr>
          <w:sz w:val="24"/>
          <w:szCs w:val="24"/>
        </w:rPr>
        <w:t>rajowego Funduszu Szkoleniowego</w:t>
      </w:r>
      <w:r w:rsidR="00FF0C0C">
        <w:rPr>
          <w:sz w:val="24"/>
          <w:szCs w:val="24"/>
        </w:rPr>
        <w:t xml:space="preserve"> </w:t>
      </w:r>
      <w:r w:rsidRPr="004A65D1">
        <w:rPr>
          <w:sz w:val="24"/>
          <w:szCs w:val="24"/>
        </w:rPr>
        <w:t xml:space="preserve">( Dz. U. </w:t>
      </w:r>
      <w:r w:rsidR="00A4472F">
        <w:rPr>
          <w:sz w:val="24"/>
          <w:szCs w:val="24"/>
        </w:rPr>
        <w:t xml:space="preserve">                </w:t>
      </w:r>
      <w:proofErr w:type="spellStart"/>
      <w:r w:rsidRPr="004A65D1">
        <w:rPr>
          <w:sz w:val="24"/>
          <w:szCs w:val="24"/>
        </w:rPr>
        <w:t>poz</w:t>
      </w:r>
      <w:proofErr w:type="spellEnd"/>
      <w:r w:rsidRPr="004A65D1">
        <w:rPr>
          <w:sz w:val="24"/>
          <w:szCs w:val="24"/>
        </w:rPr>
        <w:t xml:space="preserve"> 2155 obowiązujące od 01 stycznia 2017), kierując się zasadami racjonalnego gospodarowania środkami publicznymi oraz możliwościami finansowymi Urzędu ustala się następujące zasady finansowania  </w:t>
      </w:r>
      <w:r w:rsidR="00D6678C">
        <w:rPr>
          <w:sz w:val="24"/>
          <w:szCs w:val="24"/>
        </w:rPr>
        <w:t xml:space="preserve">                            </w:t>
      </w:r>
      <w:r w:rsidRPr="004A65D1">
        <w:rPr>
          <w:sz w:val="24"/>
          <w:szCs w:val="24"/>
        </w:rPr>
        <w:t>ze środków Krajowego Funduszu Szkoleniowego kształcenia ustawicznego pracowników i pracodawcy.</w:t>
      </w:r>
      <w:r w:rsidR="00607C68" w:rsidRPr="004A65D1">
        <w:rPr>
          <w:sz w:val="24"/>
          <w:szCs w:val="24"/>
        </w:rPr>
        <w:t xml:space="preserve">                                                              </w:t>
      </w:r>
    </w:p>
    <w:p w:rsidR="005318A1" w:rsidRPr="004C6ABC" w:rsidRDefault="00124BE2" w:rsidP="004C6ABC">
      <w:pPr>
        <w:jc w:val="center"/>
        <w:rPr>
          <w:sz w:val="24"/>
          <w:szCs w:val="24"/>
        </w:rPr>
      </w:pPr>
      <w:r w:rsidRPr="004C6ABC">
        <w:rPr>
          <w:b/>
          <w:sz w:val="24"/>
        </w:rPr>
        <w:t xml:space="preserve">§ </w:t>
      </w:r>
      <w:r w:rsidR="00C35922" w:rsidRPr="004C6ABC">
        <w:rPr>
          <w:b/>
          <w:sz w:val="24"/>
        </w:rPr>
        <w:t>2</w:t>
      </w:r>
    </w:p>
    <w:p w:rsidR="008B7F96" w:rsidRPr="00B41B08" w:rsidRDefault="00321E07" w:rsidP="004C6ABC">
      <w:pPr>
        <w:spacing w:after="0"/>
        <w:ind w:right="-285"/>
        <w:jc w:val="both"/>
        <w:rPr>
          <w:b/>
          <w:sz w:val="24"/>
          <w:szCs w:val="24"/>
        </w:rPr>
      </w:pPr>
      <w:r w:rsidRPr="008F7B60">
        <w:rPr>
          <w:b/>
          <w:sz w:val="24"/>
          <w:szCs w:val="24"/>
        </w:rPr>
        <w:t>1</w:t>
      </w:r>
      <w:r w:rsidR="008B7F96">
        <w:rPr>
          <w:b/>
          <w:sz w:val="28"/>
          <w:szCs w:val="28"/>
        </w:rPr>
        <w:t xml:space="preserve">. </w:t>
      </w:r>
      <w:r w:rsidR="008B7F96" w:rsidRPr="00B41B08">
        <w:rPr>
          <w:b/>
          <w:sz w:val="24"/>
          <w:szCs w:val="24"/>
        </w:rPr>
        <w:t>Urząd może przeznaczyć</w:t>
      </w:r>
      <w:r w:rsidR="008B7F96" w:rsidRPr="00B41B08">
        <w:rPr>
          <w:b/>
          <w:sz w:val="28"/>
          <w:szCs w:val="28"/>
        </w:rPr>
        <w:t xml:space="preserve"> </w:t>
      </w:r>
      <w:r w:rsidR="008B7F96" w:rsidRPr="00B41B08">
        <w:rPr>
          <w:b/>
          <w:sz w:val="24"/>
          <w:szCs w:val="24"/>
        </w:rPr>
        <w:t xml:space="preserve">środki Krajowego Funduszu Szkoleniowego na finansowanie działań </w:t>
      </w:r>
    </w:p>
    <w:p w:rsidR="00EC6477" w:rsidRPr="00B41B08" w:rsidRDefault="004C6ABC" w:rsidP="004C6ABC">
      <w:pPr>
        <w:spacing w:after="0"/>
        <w:ind w:left="-426" w:right="-285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B7F96" w:rsidRPr="00B41B08">
        <w:rPr>
          <w:b/>
          <w:sz w:val="24"/>
          <w:szCs w:val="24"/>
        </w:rPr>
        <w:t>obejmujących kształcenie ustawiczne pracowników i pracodawcy, na które składają się :</w:t>
      </w:r>
    </w:p>
    <w:p w:rsidR="00A24376" w:rsidRDefault="008B7F96" w:rsidP="003A4C86">
      <w:pPr>
        <w:pStyle w:val="Akapitzlist"/>
        <w:numPr>
          <w:ilvl w:val="0"/>
          <w:numId w:val="2"/>
        </w:numPr>
        <w:ind w:right="-285"/>
        <w:jc w:val="both"/>
        <w:rPr>
          <w:sz w:val="24"/>
          <w:szCs w:val="24"/>
        </w:rPr>
      </w:pPr>
      <w:r w:rsidRPr="00B41B08">
        <w:rPr>
          <w:sz w:val="24"/>
          <w:szCs w:val="24"/>
        </w:rPr>
        <w:t xml:space="preserve">określenie potrzeb pracodawcy w zakresie kształcenia ustawicznego w związku z ubieganiem się </w:t>
      </w:r>
      <w:r w:rsidR="00FF0C0C">
        <w:rPr>
          <w:sz w:val="24"/>
          <w:szCs w:val="24"/>
        </w:rPr>
        <w:t xml:space="preserve">                  </w:t>
      </w:r>
      <w:r w:rsidRPr="00B41B08">
        <w:rPr>
          <w:sz w:val="24"/>
          <w:szCs w:val="24"/>
        </w:rPr>
        <w:t>o  sfinansowanie tego kształcenia ze środków KFS.,</w:t>
      </w:r>
    </w:p>
    <w:p w:rsidR="008B7F96" w:rsidRDefault="008B7F96" w:rsidP="003A4C86">
      <w:pPr>
        <w:pStyle w:val="Akapitzlist"/>
        <w:numPr>
          <w:ilvl w:val="0"/>
          <w:numId w:val="2"/>
        </w:numPr>
        <w:ind w:right="-285"/>
        <w:jc w:val="both"/>
        <w:rPr>
          <w:sz w:val="24"/>
          <w:szCs w:val="24"/>
        </w:rPr>
      </w:pPr>
      <w:r w:rsidRPr="00B41B08">
        <w:rPr>
          <w:sz w:val="24"/>
          <w:szCs w:val="24"/>
        </w:rPr>
        <w:t>kursy i studia podyplomowe realizowane z inicjatywy pracodawcy lub za jego zgodą,</w:t>
      </w:r>
    </w:p>
    <w:p w:rsidR="00321E07" w:rsidRDefault="00A24376" w:rsidP="00321E07">
      <w:pPr>
        <w:pStyle w:val="Akapitzlist"/>
        <w:numPr>
          <w:ilvl w:val="0"/>
          <w:numId w:val="2"/>
        </w:numPr>
        <w:ind w:right="-285"/>
        <w:jc w:val="both"/>
        <w:rPr>
          <w:sz w:val="24"/>
          <w:szCs w:val="24"/>
        </w:rPr>
      </w:pPr>
      <w:r w:rsidRPr="00321E07">
        <w:rPr>
          <w:sz w:val="24"/>
          <w:szCs w:val="24"/>
        </w:rPr>
        <w:t>egzaminy umożliwiające uzyskanie dokumentów potwierdzających</w:t>
      </w:r>
      <w:r w:rsidR="00B41B08" w:rsidRPr="00321E07">
        <w:rPr>
          <w:sz w:val="24"/>
          <w:szCs w:val="24"/>
        </w:rPr>
        <w:t xml:space="preserve"> nabycie umiejętności, </w:t>
      </w:r>
      <w:r w:rsidRPr="00321E07">
        <w:rPr>
          <w:sz w:val="24"/>
          <w:szCs w:val="24"/>
        </w:rPr>
        <w:t>kwalifikac</w:t>
      </w:r>
      <w:r w:rsidR="00321E07">
        <w:rPr>
          <w:sz w:val="24"/>
        </w:rPr>
        <w:t xml:space="preserve">ji </w:t>
      </w:r>
      <w:r w:rsidRPr="00321E07">
        <w:rPr>
          <w:sz w:val="24"/>
          <w:szCs w:val="24"/>
        </w:rPr>
        <w:t>lub uprawnień zawodowych,</w:t>
      </w:r>
      <w:r w:rsidR="00B41B08">
        <w:rPr>
          <w:sz w:val="24"/>
          <w:szCs w:val="24"/>
        </w:rPr>
        <w:t xml:space="preserve">     </w:t>
      </w:r>
    </w:p>
    <w:p w:rsidR="00A24376" w:rsidRDefault="00A24376" w:rsidP="004C6ABC">
      <w:pPr>
        <w:pStyle w:val="Akapitzlist"/>
        <w:numPr>
          <w:ilvl w:val="0"/>
          <w:numId w:val="2"/>
        </w:num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badania lekarskie i psychologiczne wymagane do podjęcia kształcenia lub pracy zawodowej,</w:t>
      </w:r>
    </w:p>
    <w:p w:rsidR="00A24376" w:rsidRPr="004C6ABC" w:rsidRDefault="00A24376" w:rsidP="004C6ABC">
      <w:pPr>
        <w:pStyle w:val="Akapitzlist"/>
        <w:numPr>
          <w:ilvl w:val="0"/>
          <w:numId w:val="2"/>
        </w:numPr>
        <w:spacing w:after="0"/>
        <w:ind w:right="-285"/>
        <w:jc w:val="both"/>
        <w:rPr>
          <w:sz w:val="24"/>
          <w:szCs w:val="24"/>
        </w:rPr>
      </w:pPr>
      <w:r w:rsidRPr="004C6ABC">
        <w:rPr>
          <w:sz w:val="24"/>
          <w:szCs w:val="24"/>
        </w:rPr>
        <w:t>ubezpieczenie od następstw nieszczęśliwych wypadków w związku z podjętym szkoleniem.</w:t>
      </w:r>
    </w:p>
    <w:p w:rsidR="004C6ABC" w:rsidRPr="004C6ABC" w:rsidRDefault="004C6ABC" w:rsidP="004C6ABC">
      <w:pPr>
        <w:pStyle w:val="Akapitzlist"/>
        <w:spacing w:after="0"/>
        <w:ind w:right="-285"/>
        <w:jc w:val="both"/>
        <w:rPr>
          <w:sz w:val="24"/>
          <w:szCs w:val="24"/>
        </w:rPr>
      </w:pPr>
    </w:p>
    <w:p w:rsidR="00A24376" w:rsidRDefault="00321E07" w:rsidP="00A15B33">
      <w:pPr>
        <w:spacing w:after="0"/>
        <w:ind w:left="-426" w:right="-285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24376" w:rsidRPr="00B41B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24376" w:rsidRPr="00B41B08">
        <w:rPr>
          <w:b/>
          <w:sz w:val="24"/>
          <w:szCs w:val="24"/>
        </w:rPr>
        <w:t>Wysokość wsparcia wynosi:</w:t>
      </w:r>
    </w:p>
    <w:p w:rsidR="00B41B08" w:rsidRDefault="00B41B08" w:rsidP="00A15B33">
      <w:pPr>
        <w:spacing w:after="0"/>
        <w:ind w:left="-426" w:right="-285" w:firstLine="426"/>
        <w:jc w:val="both"/>
        <w:rPr>
          <w:sz w:val="24"/>
          <w:szCs w:val="24"/>
        </w:rPr>
      </w:pPr>
      <w:r w:rsidRPr="00B41B08">
        <w:rPr>
          <w:sz w:val="24"/>
          <w:szCs w:val="24"/>
        </w:rPr>
        <w:t xml:space="preserve">       a) w przypadku mikroprzedsiębiorstw</w:t>
      </w:r>
      <w:r>
        <w:rPr>
          <w:sz w:val="24"/>
          <w:szCs w:val="24"/>
        </w:rPr>
        <w:t xml:space="preserve"> – 100% kosztów kształcenia ustawicznego, nie więcej </w:t>
      </w:r>
    </w:p>
    <w:p w:rsidR="00B41B08" w:rsidRDefault="00B41B08" w:rsidP="00A15B33">
      <w:pPr>
        <w:spacing w:after="0"/>
        <w:ind w:left="-426" w:right="-28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jednak niż 300% przeciętnego wynagrodzenia w danym roku na jednego uczestnika,</w:t>
      </w:r>
    </w:p>
    <w:p w:rsidR="003A4C86" w:rsidRDefault="003A4C86" w:rsidP="00A15B33">
      <w:pPr>
        <w:spacing w:after="0"/>
        <w:ind w:left="-426" w:right="-28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 w przypadku pozostałych pracodawców – 80% kosztów kształcenia ustawicznego, nie więcej </w:t>
      </w:r>
    </w:p>
    <w:p w:rsidR="00D016ED" w:rsidRDefault="003A4C86" w:rsidP="00A15B33">
      <w:pPr>
        <w:spacing w:after="0"/>
        <w:ind w:left="-426" w:right="-28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jednak niż 300% przeciętnego wynagrodzenia w danym roku na jednego uczestnika,</w:t>
      </w:r>
    </w:p>
    <w:p w:rsidR="004C6ABC" w:rsidRDefault="004C6ABC" w:rsidP="00A15B33">
      <w:pPr>
        <w:spacing w:after="0"/>
        <w:ind w:left="-426" w:right="-285" w:firstLine="426"/>
        <w:jc w:val="both"/>
        <w:rPr>
          <w:sz w:val="24"/>
          <w:szCs w:val="24"/>
        </w:rPr>
      </w:pPr>
    </w:p>
    <w:p w:rsidR="00C35922" w:rsidRPr="008F7B60" w:rsidRDefault="00C35922" w:rsidP="004C6ABC">
      <w:pPr>
        <w:ind w:left="-426" w:right="-285" w:firstLine="426"/>
        <w:jc w:val="center"/>
        <w:rPr>
          <w:b/>
          <w:sz w:val="24"/>
          <w:szCs w:val="24"/>
        </w:rPr>
      </w:pPr>
      <w:r w:rsidRPr="008F7B60">
        <w:rPr>
          <w:b/>
          <w:sz w:val="24"/>
        </w:rPr>
        <w:t>§ 3</w:t>
      </w:r>
    </w:p>
    <w:p w:rsidR="00CB774B" w:rsidRPr="008F7B60" w:rsidRDefault="003A4C86" w:rsidP="00D016ED">
      <w:pPr>
        <w:ind w:right="-285"/>
        <w:jc w:val="both"/>
        <w:rPr>
          <w:b/>
          <w:sz w:val="24"/>
          <w:szCs w:val="24"/>
        </w:rPr>
      </w:pPr>
      <w:r w:rsidRPr="008F7B60">
        <w:rPr>
          <w:b/>
          <w:sz w:val="24"/>
          <w:szCs w:val="24"/>
        </w:rPr>
        <w:t xml:space="preserve"> </w:t>
      </w:r>
      <w:r w:rsidR="00C35922" w:rsidRPr="008F7B60">
        <w:rPr>
          <w:b/>
          <w:sz w:val="24"/>
          <w:szCs w:val="24"/>
        </w:rPr>
        <w:t>1</w:t>
      </w:r>
      <w:r w:rsidRPr="008F7B60">
        <w:rPr>
          <w:b/>
          <w:sz w:val="24"/>
          <w:szCs w:val="24"/>
        </w:rPr>
        <w:t>.</w:t>
      </w:r>
      <w:r w:rsidR="00321E07" w:rsidRPr="008F7B60">
        <w:rPr>
          <w:b/>
          <w:sz w:val="24"/>
          <w:szCs w:val="24"/>
        </w:rPr>
        <w:t xml:space="preserve"> </w:t>
      </w:r>
      <w:r w:rsidR="00D016ED" w:rsidRPr="008F7B60">
        <w:rPr>
          <w:b/>
          <w:sz w:val="24"/>
          <w:szCs w:val="24"/>
        </w:rPr>
        <w:t xml:space="preserve">Środki z Krajowego Funduszu Szkoleniowego </w:t>
      </w:r>
      <w:r w:rsidR="00CB774B" w:rsidRPr="008F7B60">
        <w:rPr>
          <w:b/>
          <w:sz w:val="24"/>
          <w:szCs w:val="24"/>
        </w:rPr>
        <w:t xml:space="preserve">(limit) </w:t>
      </w:r>
      <w:r w:rsidR="00D016ED" w:rsidRPr="008F7B60">
        <w:rPr>
          <w:b/>
          <w:sz w:val="24"/>
          <w:szCs w:val="24"/>
        </w:rPr>
        <w:t>m</w:t>
      </w:r>
      <w:r w:rsidR="00C35922" w:rsidRPr="008F7B60">
        <w:rPr>
          <w:b/>
          <w:sz w:val="24"/>
          <w:szCs w:val="24"/>
        </w:rPr>
        <w:t>ogą byś przeznaczone</w:t>
      </w:r>
      <w:r w:rsidR="004C6ABC">
        <w:rPr>
          <w:b/>
          <w:sz w:val="24"/>
          <w:szCs w:val="24"/>
        </w:rPr>
        <w:t xml:space="preserve">  na finansowanie działań </w:t>
      </w:r>
      <w:r w:rsidR="00D016ED" w:rsidRPr="008F7B60">
        <w:rPr>
          <w:b/>
          <w:sz w:val="24"/>
          <w:szCs w:val="24"/>
        </w:rPr>
        <w:t>na rzecz kształcenia ustawicznego pracowników i pracodawcy</w:t>
      </w:r>
      <w:r w:rsidR="00CB774B" w:rsidRPr="008F7B60">
        <w:rPr>
          <w:b/>
          <w:sz w:val="24"/>
          <w:szCs w:val="24"/>
        </w:rPr>
        <w:t>, z</w:t>
      </w:r>
      <w:r w:rsidR="00C35922" w:rsidRPr="008F7B60">
        <w:rPr>
          <w:b/>
          <w:sz w:val="24"/>
          <w:szCs w:val="24"/>
        </w:rPr>
        <w:t>godnie z priorytetami wydatkowania środków KFS.</w:t>
      </w:r>
    </w:p>
    <w:p w:rsidR="003A4C86" w:rsidRPr="00D016ED" w:rsidRDefault="00321E07" w:rsidP="00D016ED">
      <w:pPr>
        <w:ind w:right="-285"/>
        <w:jc w:val="both"/>
        <w:rPr>
          <w:sz w:val="24"/>
          <w:szCs w:val="24"/>
        </w:rPr>
      </w:pPr>
      <w:r>
        <w:rPr>
          <w:b/>
          <w:sz w:val="24"/>
          <w:szCs w:val="24"/>
        </w:rPr>
        <w:t>W roku 2017 decyzją</w:t>
      </w:r>
      <w:r w:rsidR="003A4C86">
        <w:rPr>
          <w:b/>
          <w:sz w:val="24"/>
          <w:szCs w:val="24"/>
        </w:rPr>
        <w:t xml:space="preserve"> Ministra Rodziny </w:t>
      </w:r>
      <w:r w:rsidR="00D016ED">
        <w:rPr>
          <w:b/>
          <w:sz w:val="24"/>
          <w:szCs w:val="24"/>
        </w:rPr>
        <w:t xml:space="preserve">  </w:t>
      </w:r>
      <w:r w:rsidR="003A4C86">
        <w:rPr>
          <w:b/>
          <w:sz w:val="24"/>
          <w:szCs w:val="24"/>
        </w:rPr>
        <w:t>Pracy i Polityki S</w:t>
      </w:r>
      <w:r w:rsidR="00D016ED">
        <w:rPr>
          <w:b/>
          <w:sz w:val="24"/>
          <w:szCs w:val="24"/>
        </w:rPr>
        <w:t xml:space="preserve">połecznej ustalono następujące </w:t>
      </w:r>
      <w:r w:rsidR="003A4C86">
        <w:rPr>
          <w:b/>
          <w:sz w:val="24"/>
          <w:szCs w:val="24"/>
        </w:rPr>
        <w:t xml:space="preserve">  priorytety wydatkowania środków KFS:</w:t>
      </w:r>
    </w:p>
    <w:p w:rsidR="003A4C86" w:rsidRDefault="003A4C86" w:rsidP="003A4C86">
      <w:pPr>
        <w:pStyle w:val="Akapitzlist"/>
        <w:numPr>
          <w:ilvl w:val="0"/>
          <w:numId w:val="3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Priorytet pierwszy </w:t>
      </w:r>
      <w:r w:rsidR="00BB1BEC">
        <w:rPr>
          <w:sz w:val="24"/>
          <w:szCs w:val="24"/>
        </w:rPr>
        <w:t xml:space="preserve">– wsparcie zawodowego kształcenia ustawicznego  w sektorach: przetwórstwo przemysłowe, transport i gospodarka magazynowa oraz opieka zdrowotna </w:t>
      </w:r>
      <w:r w:rsidR="0079558E">
        <w:rPr>
          <w:sz w:val="24"/>
          <w:szCs w:val="24"/>
        </w:rPr>
        <w:t xml:space="preserve"> </w:t>
      </w:r>
      <w:r w:rsidR="008F7B60">
        <w:rPr>
          <w:sz w:val="24"/>
          <w:szCs w:val="24"/>
        </w:rPr>
        <w:t xml:space="preserve"> </w:t>
      </w:r>
      <w:r w:rsidR="00BB1BEC">
        <w:rPr>
          <w:sz w:val="24"/>
          <w:szCs w:val="24"/>
        </w:rPr>
        <w:t>i pomoc społeczna</w:t>
      </w:r>
      <w:r w:rsidR="00E22AE0">
        <w:rPr>
          <w:sz w:val="24"/>
          <w:szCs w:val="24"/>
        </w:rPr>
        <w:t>,</w:t>
      </w:r>
    </w:p>
    <w:p w:rsidR="00E22AE0" w:rsidRDefault="00E22AE0" w:rsidP="003A4C86">
      <w:pPr>
        <w:pStyle w:val="Akapitzlist"/>
        <w:numPr>
          <w:ilvl w:val="0"/>
          <w:numId w:val="3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Priorytet drugi – wsparcie zawodowego kształcenia ustawicznego w zidentyfikowanych</w:t>
      </w:r>
      <w:r w:rsidR="00775521">
        <w:rPr>
          <w:sz w:val="24"/>
          <w:szCs w:val="24"/>
        </w:rPr>
        <w:t xml:space="preserve"> w </w:t>
      </w:r>
      <w:r>
        <w:rPr>
          <w:sz w:val="24"/>
          <w:szCs w:val="24"/>
        </w:rPr>
        <w:t>danym powiecie lub województwie zawodach deficytowych,</w:t>
      </w:r>
    </w:p>
    <w:p w:rsidR="00E22AE0" w:rsidRDefault="00E22AE0" w:rsidP="003A4C86">
      <w:pPr>
        <w:pStyle w:val="Akapitzlist"/>
        <w:numPr>
          <w:ilvl w:val="0"/>
          <w:numId w:val="3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Priorytet trzeci – wsparcie kształcenia ustawicznego osób, które mogą udokumentować wykonywanie przez co najmniej 15 lat prac w szczególnych warunkac</w:t>
      </w:r>
      <w:r w:rsidR="00FF0C0C">
        <w:rPr>
          <w:sz w:val="24"/>
          <w:szCs w:val="24"/>
        </w:rPr>
        <w:t>h lub o szczególnym charakterze</w:t>
      </w:r>
      <w:r>
        <w:rPr>
          <w:sz w:val="24"/>
          <w:szCs w:val="24"/>
        </w:rPr>
        <w:t>, a którym nie przysługuje prawo do emerytury pomostowej.</w:t>
      </w:r>
    </w:p>
    <w:p w:rsidR="00B92EE8" w:rsidRDefault="00C35922" w:rsidP="00B92EE8">
      <w:pPr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016ED">
        <w:rPr>
          <w:b/>
          <w:sz w:val="24"/>
          <w:szCs w:val="24"/>
        </w:rPr>
        <w:t xml:space="preserve">. Środki Krajowego Funduszu Szkoleniowego </w:t>
      </w:r>
      <w:r w:rsidR="00CB774B">
        <w:rPr>
          <w:b/>
          <w:sz w:val="24"/>
          <w:szCs w:val="24"/>
        </w:rPr>
        <w:t xml:space="preserve">(rezerwa) </w:t>
      </w:r>
      <w:r>
        <w:rPr>
          <w:b/>
          <w:sz w:val="24"/>
          <w:szCs w:val="24"/>
        </w:rPr>
        <w:t>mogą być przeznaczone</w:t>
      </w:r>
      <w:r w:rsidR="00D016ED">
        <w:rPr>
          <w:b/>
          <w:sz w:val="24"/>
          <w:szCs w:val="24"/>
        </w:rPr>
        <w:t xml:space="preserve"> na </w:t>
      </w:r>
      <w:r w:rsidR="001874EC">
        <w:rPr>
          <w:b/>
          <w:sz w:val="24"/>
          <w:szCs w:val="24"/>
        </w:rPr>
        <w:t xml:space="preserve">kształcenie </w:t>
      </w:r>
      <w:r w:rsidR="008F7B60">
        <w:rPr>
          <w:b/>
          <w:sz w:val="24"/>
          <w:szCs w:val="24"/>
        </w:rPr>
        <w:t xml:space="preserve">  </w:t>
      </w:r>
      <w:r w:rsidR="001874EC">
        <w:rPr>
          <w:b/>
          <w:sz w:val="24"/>
          <w:szCs w:val="24"/>
        </w:rPr>
        <w:t xml:space="preserve">ustawiczne pracowników i pracodawcy zgodnie z priorytetami wydatkowania środków KFS ustalonymi przez </w:t>
      </w:r>
      <w:r w:rsidR="00D016ED" w:rsidRPr="00F41AD6">
        <w:rPr>
          <w:b/>
          <w:sz w:val="24"/>
          <w:szCs w:val="24"/>
        </w:rPr>
        <w:t xml:space="preserve"> </w:t>
      </w:r>
      <w:r w:rsidR="00D016ED">
        <w:rPr>
          <w:b/>
          <w:sz w:val="24"/>
          <w:szCs w:val="24"/>
        </w:rPr>
        <w:t>Rad</w:t>
      </w:r>
      <w:r w:rsidR="001874EC">
        <w:rPr>
          <w:b/>
          <w:sz w:val="24"/>
          <w:szCs w:val="24"/>
        </w:rPr>
        <w:t xml:space="preserve">ę </w:t>
      </w:r>
      <w:r w:rsidR="00B92EE8" w:rsidRPr="00F41AD6">
        <w:rPr>
          <w:b/>
          <w:sz w:val="24"/>
          <w:szCs w:val="24"/>
        </w:rPr>
        <w:t>Rynku Pracy w roku 2017.</w:t>
      </w:r>
    </w:p>
    <w:p w:rsidR="00F41AD6" w:rsidRDefault="00A15B33" w:rsidP="00A15B33">
      <w:pPr>
        <w:spacing w:after="0"/>
      </w:pPr>
      <w:r>
        <w:t xml:space="preserve">         </w:t>
      </w:r>
      <w:r w:rsidR="00F41AD6" w:rsidRPr="00F41AD6">
        <w:t xml:space="preserve">a)  </w:t>
      </w:r>
      <w:r w:rsidR="00F41AD6">
        <w:t xml:space="preserve">wsparcie kształcenia ustawicznego osób, które nie posiadają kwalifikacji pełnych na poziomie 4 </w:t>
      </w:r>
      <w:r w:rsidR="008F7B60">
        <w:t xml:space="preserve"> </w:t>
      </w:r>
      <w:r>
        <w:t xml:space="preserve">       </w:t>
      </w:r>
      <w:r w:rsidRPr="00A15B33">
        <w:rPr>
          <w:color w:val="FFFFFF" w:themeColor="background1"/>
        </w:rPr>
        <w:t>…………..</w:t>
      </w:r>
      <w:r>
        <w:t>P</w:t>
      </w:r>
      <w:r w:rsidR="00F41AD6">
        <w:t>olskiej Ramy Kwalifikacji ( nie mają matury)</w:t>
      </w:r>
    </w:p>
    <w:p w:rsidR="00F41AD6" w:rsidRDefault="00F41AD6" w:rsidP="00A15B3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  wsparcie kształcenia ustawicznego osób po 45 roku życia;</w:t>
      </w:r>
    </w:p>
    <w:p w:rsidR="00F41AD6" w:rsidRDefault="00F41AD6" w:rsidP="00A15B3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c)  wsparcie kształcenia ustawicznego osób niepełnosprawnych;</w:t>
      </w:r>
    </w:p>
    <w:p w:rsidR="00F41AD6" w:rsidRDefault="00FF0C0C" w:rsidP="00A15B3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d) wsparcie </w:t>
      </w:r>
      <w:r w:rsidR="00F41AD6">
        <w:rPr>
          <w:sz w:val="24"/>
          <w:szCs w:val="24"/>
        </w:rPr>
        <w:t xml:space="preserve">kształcenia ustawicznego w zakładach pracy, w których wszczęto proces </w:t>
      </w:r>
      <w:r w:rsidR="008F7B60">
        <w:rPr>
          <w:sz w:val="24"/>
          <w:szCs w:val="24"/>
        </w:rPr>
        <w:t xml:space="preserve">  </w:t>
      </w:r>
      <w:r w:rsidR="00A15B33">
        <w:rPr>
          <w:sz w:val="24"/>
          <w:szCs w:val="24"/>
        </w:rPr>
        <w:t xml:space="preserve"> </w:t>
      </w:r>
      <w:r w:rsidR="00A15B33" w:rsidRPr="00A15B33">
        <w:rPr>
          <w:color w:val="FFFFFF" w:themeColor="background1"/>
          <w:sz w:val="24"/>
          <w:szCs w:val="24"/>
        </w:rPr>
        <w:t>………….</w:t>
      </w:r>
      <w:r w:rsidR="00F41AD6">
        <w:rPr>
          <w:sz w:val="24"/>
          <w:szCs w:val="24"/>
        </w:rPr>
        <w:t xml:space="preserve">restrukturyzacji w rozumieniu ustawy z 15 maja 2015 r. Prawo restrukturyzacyjne( dz. U. z 2015 r. poz. 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F0C0C">
        <w:rPr>
          <w:color w:val="FFFFFF" w:themeColor="background1"/>
          <w:sz w:val="24"/>
          <w:szCs w:val="24"/>
        </w:rPr>
        <w:t>………….</w:t>
      </w:r>
      <w:r w:rsidR="00F41AD6">
        <w:rPr>
          <w:sz w:val="24"/>
          <w:szCs w:val="24"/>
        </w:rPr>
        <w:t>978 )</w:t>
      </w:r>
    </w:p>
    <w:p w:rsidR="00F62937" w:rsidRDefault="004B4AFC" w:rsidP="00F62937">
      <w:pPr>
        <w:tabs>
          <w:tab w:val="left" w:pos="4980"/>
        </w:tabs>
        <w:spacing w:after="113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UWAGA! </w:t>
      </w:r>
    </w:p>
    <w:p w:rsidR="00F62937" w:rsidRPr="00177A3A" w:rsidRDefault="00F62937" w:rsidP="00F62937">
      <w:pPr>
        <w:tabs>
          <w:tab w:val="left" w:pos="4980"/>
        </w:tabs>
        <w:spacing w:after="113" w:line="100" w:lineRule="atLeast"/>
        <w:rPr>
          <w:b/>
          <w:sz w:val="20"/>
          <w:u w:val="single"/>
        </w:rPr>
      </w:pPr>
      <w:r>
        <w:rPr>
          <w:sz w:val="24"/>
          <w:szCs w:val="24"/>
        </w:rPr>
        <w:t xml:space="preserve">    </w:t>
      </w:r>
      <w:r w:rsidRPr="00177A3A">
        <w:rPr>
          <w:b/>
          <w:sz w:val="20"/>
          <w:u w:val="single"/>
        </w:rPr>
        <w:t xml:space="preserve">Pracodawca ubiegający się o środki z rezerwy musi spełniać </w:t>
      </w:r>
      <w:r w:rsidR="00DD5021" w:rsidRPr="00177A3A">
        <w:rPr>
          <w:b/>
          <w:sz w:val="20"/>
          <w:u w:val="single"/>
        </w:rPr>
        <w:t xml:space="preserve">jednocześnie </w:t>
      </w:r>
      <w:r w:rsidRPr="00177A3A">
        <w:rPr>
          <w:b/>
          <w:sz w:val="20"/>
          <w:u w:val="single"/>
        </w:rPr>
        <w:t xml:space="preserve"> jeden z priorytetów </w:t>
      </w:r>
      <w:proofErr w:type="spellStart"/>
      <w:r w:rsidRPr="00177A3A">
        <w:rPr>
          <w:b/>
          <w:sz w:val="20"/>
          <w:u w:val="single"/>
        </w:rPr>
        <w:t>MRPiPS</w:t>
      </w:r>
      <w:proofErr w:type="spellEnd"/>
      <w:r w:rsidRPr="00177A3A">
        <w:rPr>
          <w:b/>
          <w:sz w:val="20"/>
          <w:u w:val="single"/>
        </w:rPr>
        <w:t xml:space="preserve"> </w:t>
      </w:r>
      <w:r w:rsidR="00DD5021" w:rsidRPr="00177A3A">
        <w:rPr>
          <w:b/>
          <w:sz w:val="20"/>
          <w:u w:val="single"/>
        </w:rPr>
        <w:t xml:space="preserve"> </w:t>
      </w:r>
      <w:r w:rsidRPr="00177A3A">
        <w:rPr>
          <w:b/>
          <w:sz w:val="20"/>
          <w:u w:val="single"/>
        </w:rPr>
        <w:t xml:space="preserve">wydatkowania </w:t>
      </w:r>
    </w:p>
    <w:p w:rsidR="00F62937" w:rsidRPr="00177A3A" w:rsidRDefault="00F62937" w:rsidP="00F62937">
      <w:pPr>
        <w:tabs>
          <w:tab w:val="left" w:pos="4980"/>
        </w:tabs>
        <w:spacing w:after="113" w:line="100" w:lineRule="atLeast"/>
        <w:rPr>
          <w:b/>
          <w:sz w:val="20"/>
          <w:u w:val="single"/>
        </w:rPr>
      </w:pPr>
      <w:r w:rsidRPr="00177A3A">
        <w:rPr>
          <w:b/>
          <w:sz w:val="20"/>
        </w:rPr>
        <w:t xml:space="preserve">     </w:t>
      </w:r>
      <w:r w:rsidR="00DD5021" w:rsidRPr="00177A3A">
        <w:rPr>
          <w:b/>
          <w:sz w:val="20"/>
          <w:u w:val="single"/>
        </w:rPr>
        <w:t xml:space="preserve">środków KFS </w:t>
      </w:r>
      <w:r w:rsidRPr="00177A3A">
        <w:rPr>
          <w:b/>
          <w:sz w:val="20"/>
          <w:u w:val="single"/>
        </w:rPr>
        <w:t xml:space="preserve"> i  jeden z priorytetów Rady Rynku Pracy wydatkowania rezerwy KFS.</w:t>
      </w:r>
    </w:p>
    <w:p w:rsidR="004C6ABC" w:rsidRDefault="004C6ABC" w:rsidP="00A15B33">
      <w:pPr>
        <w:spacing w:after="0"/>
        <w:ind w:right="-285"/>
        <w:jc w:val="both"/>
        <w:rPr>
          <w:sz w:val="24"/>
          <w:szCs w:val="24"/>
        </w:rPr>
      </w:pPr>
    </w:p>
    <w:p w:rsidR="00D00279" w:rsidRPr="004C6ABC" w:rsidRDefault="00D00279" w:rsidP="00A15B33">
      <w:pPr>
        <w:spacing w:after="0" w:line="240" w:lineRule="auto"/>
        <w:ind w:left="-644"/>
        <w:jc w:val="both"/>
        <w:rPr>
          <w:rFonts w:cstheme="minorHAnsi"/>
          <w:sz w:val="24"/>
          <w:szCs w:val="24"/>
        </w:rPr>
      </w:pPr>
      <w:r w:rsidRPr="004C6ABC">
        <w:rPr>
          <w:sz w:val="24"/>
          <w:szCs w:val="24"/>
        </w:rPr>
        <w:t xml:space="preserve">          </w:t>
      </w:r>
      <w:r w:rsidR="00A2351B" w:rsidRPr="004C6ABC">
        <w:rPr>
          <w:sz w:val="24"/>
          <w:szCs w:val="24"/>
        </w:rPr>
        <w:t xml:space="preserve"> 3</w:t>
      </w:r>
      <w:r w:rsidR="00A2351B" w:rsidRPr="004C6ABC">
        <w:rPr>
          <w:rFonts w:cstheme="minorHAnsi"/>
          <w:sz w:val="24"/>
          <w:szCs w:val="24"/>
        </w:rPr>
        <w:t>.</w:t>
      </w:r>
      <w:r w:rsidRPr="008F7B60">
        <w:rPr>
          <w:rFonts w:cstheme="minorHAnsi"/>
          <w:sz w:val="24"/>
          <w:szCs w:val="24"/>
        </w:rPr>
        <w:t xml:space="preserve"> Aby skorzystać ze środków KFS w </w:t>
      </w:r>
      <w:r w:rsidRPr="004C6ABC">
        <w:rPr>
          <w:rFonts w:cstheme="minorHAnsi"/>
          <w:sz w:val="24"/>
          <w:szCs w:val="24"/>
        </w:rPr>
        <w:t xml:space="preserve">ramach priorytetu 1 firma powinna posiadać przypisany dla </w:t>
      </w:r>
    </w:p>
    <w:p w:rsidR="00D00279" w:rsidRPr="004C6ABC" w:rsidRDefault="00D00279" w:rsidP="00A15B33">
      <w:pPr>
        <w:spacing w:after="0" w:line="240" w:lineRule="auto"/>
        <w:ind w:left="-644"/>
        <w:jc w:val="both"/>
        <w:rPr>
          <w:rFonts w:cstheme="minorHAnsi"/>
          <w:sz w:val="24"/>
          <w:szCs w:val="24"/>
        </w:rPr>
      </w:pPr>
      <w:r w:rsidRPr="004C6ABC">
        <w:rPr>
          <w:rFonts w:cstheme="minorHAnsi"/>
          <w:sz w:val="24"/>
          <w:szCs w:val="24"/>
        </w:rPr>
        <w:t xml:space="preserve">              przeważającego rodzaju prowadzonej przez siebie działalności kod PKD</w:t>
      </w:r>
      <w:r w:rsidR="00A15B33" w:rsidRPr="004C6ABC">
        <w:rPr>
          <w:rFonts w:cstheme="minorHAnsi"/>
          <w:sz w:val="24"/>
          <w:szCs w:val="24"/>
        </w:rPr>
        <w:t>.</w:t>
      </w:r>
    </w:p>
    <w:p w:rsidR="00A15B33" w:rsidRPr="008F7B60" w:rsidRDefault="00A15B33" w:rsidP="00A15B33">
      <w:pPr>
        <w:spacing w:after="0" w:line="240" w:lineRule="auto"/>
        <w:ind w:left="-644"/>
        <w:jc w:val="both"/>
        <w:rPr>
          <w:rFonts w:cstheme="minorHAnsi"/>
          <w:sz w:val="24"/>
          <w:szCs w:val="24"/>
        </w:rPr>
      </w:pPr>
    </w:p>
    <w:p w:rsidR="00A15B33" w:rsidRPr="004C6ABC" w:rsidRDefault="00A15B33" w:rsidP="004C6AB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6ABC">
        <w:rPr>
          <w:b/>
          <w:bCs/>
          <w:sz w:val="23"/>
          <w:szCs w:val="23"/>
        </w:rPr>
        <w:t>PRZETWÓRSTWO PRZEMYSŁOWE</w:t>
      </w:r>
    </w:p>
    <w:p w:rsidR="00D00279" w:rsidRPr="00A15B33" w:rsidRDefault="00A15B33" w:rsidP="00A15B33">
      <w:pPr>
        <w:spacing w:after="0" w:line="240" w:lineRule="auto"/>
        <w:ind w:left="-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D00279" w:rsidRPr="008F7B60">
        <w:rPr>
          <w:rFonts w:cstheme="minorHAnsi"/>
          <w:sz w:val="24"/>
          <w:szCs w:val="24"/>
        </w:rPr>
        <w:t xml:space="preserve">W przypadku </w:t>
      </w:r>
      <w:r w:rsidR="00D00279" w:rsidRPr="004C6ABC">
        <w:rPr>
          <w:rFonts w:cstheme="minorHAnsi"/>
          <w:sz w:val="24"/>
          <w:szCs w:val="24"/>
        </w:rPr>
        <w:t>sektora przetwórstwa przemysłowego (sekcji C w nomenklaturze PKD</w:t>
      </w:r>
      <w:r w:rsidR="00D00279" w:rsidRPr="008F7B6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:rsidR="00D00279" w:rsidRDefault="00D00279" w:rsidP="00D00279">
      <w:pPr>
        <w:pStyle w:val="Default"/>
        <w:rPr>
          <w:sz w:val="20"/>
          <w:szCs w:val="20"/>
        </w:rPr>
      </w:pP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10.1 Przetwarzanie i konserwowanie mięsa oraz produkcja wyrobów z mięsa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10.2 Przetwarzanie i konserwowanie ryb, skorupiaków i mięczaków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10.3 Przetwarzanie i konserwowanie owoców i warzyw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10.4 Produkcja olejów i tłuszczów pochodzenia roślinnego i zwierzęcego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10.5 Wytwarzanie wyrobów mleczarskich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10.6 Wytwarzanie produktów przemiału zbóż, skrobi i wyrobów skrobiowych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10.7 Produkcja wyrobów piekarskich i mącznych </w:t>
      </w:r>
      <w:r>
        <w:rPr>
          <w:sz w:val="20"/>
          <w:szCs w:val="20"/>
        </w:rPr>
        <w:br/>
        <w:t xml:space="preserve">10.8 Produkcja pozostałych artykułów spożywczych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10.9 Produkcja gotowych paszy i karmy dla zwierząt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10.9 Produkcja gotowych paszy i karmy dla zwierząt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11.0 Produkcja napojów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12.0 Produkcja wyrobów tytoniowych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13.1 Przygotowanie i przędzenie włókien tekstylnych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13.2 Produkcja tkanin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13.3 Wykończanie wyrobów włókienniczych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13.9 Produkcja pozostałych wyrobów tekstylnych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14.1 Produkcja odzieży, z wyłączeniem wyrobów futrzarskich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14.2 Produkcja wyrobów futrzarskich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14.3 Produkcja odzieży dzianej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15.1 Wyprawa skór, garbowanie; wyprawa i barwienie skór futerkowych; produkcja toreb bagażowych, toreb ręcznych i podobnych wyrobów kaletniczych; produkcja wyrobów rymarskich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15.2 Produkcja obuwia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16.1 Produkcja wyrobów tartacznych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16.2 Produkcja wyrobów z drewna, korka, słomy i materiałów używanych do wyplatania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17.1 Produkcja masy włóknistej, papieru i tektury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17.2 Produkcja wyrobów z papieru i tektury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18.1 Drukowanie i działalność usługowa związana z poligrafią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18.2 Reprodukcja zapisanych nośników informacji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19.1 Wytwarzanie i przetwarzanie koksu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19.2 Wytwarzanie i przetwarzanie produktów rafinacji ropy naftowej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20.1 Produkcja podstawowych chemikaliów, nawozów i związków azotowych, tworzyw sztucznych i kauczuku syntetycznego w formach podstawowych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20.2 Produkcja pestycydów i pozostałych środków agrochemicznych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20.3 Produkcja farb, lakierów i podobnych powłok, farb drukarskich i mas uszczelniających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20.4 Produkcja mydła i detergentów, środków myjących i czyszczących, wyrobów kosmetycznych i toaletowych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20.5 Produkcja pozostałych wyrobów chemicznych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20.6 Produkcja włókien chemicznych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21.1 Produkcja podstawowych substancji farmaceutycznych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21.2 Produkcja leków i pozostałych wyrobów farmaceutycznych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22.1 Produkcja wyrobów z gumy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22.2 Produkcja wyrobów z tworzyw sztucznych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23.1 Produkcja szkła i wyrobów ze szkła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23.2 Produkcja wyrobów ogniotrwałych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23.3 Produkcja ceramicznych materiałów budowlanych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23.4 Produkcja pozostałych wyrobów z porcelany i ceramiki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23.5 Produkcja cementu, wapna i gipsu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23.6 Produkcja wyrobów z betonu, cementu i gipsu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23.7 Cięcie, formowanie i wykańczanie kamienia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23.9 Produkcja wyrobów ciernych i pozostałych wyrobów z mineralnych surowców niemetalicznych, gdzie indziej niesklasyfikowana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24.1 Produkcja surówki, żelazostopów, żeliwa i stali oraz wyrobów hutniczych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24.2 Produkcja rur, przewodów, kształtowników zamkniętych i łączników, ze stali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24.3 Produkcja pozostałych wyrobów ze stali poddanej wstępnej obróbce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24.4 Produkcja metali szlachetnych i innych metali nieżelaznych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24.5 Odlewnictwo metali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25.1 Produkcja metalowych elementów konstrukcyjnych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25.2 Produkcja zbiorników, cystern i pojemników metalowych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25.3 Produkcja wytwornic pary, z wyłączeniem kotłów do centralnego ogrzewania gorącą wodą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25.4 Produkcja broni i amunicji </w:t>
      </w:r>
      <w:r>
        <w:rPr>
          <w:sz w:val="20"/>
          <w:szCs w:val="20"/>
        </w:rPr>
        <w:br/>
        <w:t xml:space="preserve">25.5 Kucie, prasowanie, wytłaczanie i walcowanie metali; metalurgia proszków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25.6 Obróbka metali i nakładanie powłok na metale; obróbka mechaniczna elementów metalowych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25.7 Produkcja wyrobów nożowniczych, sztućców, narzędzi i wyrobów metalowych ogólnego przeznaczenia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25.9 Produkcja pozostałych gotowych wyrobów metalowych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26.1 Produkcja elektronicznych elementów i obwodów drukowanych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26.2 Produkcja komputerów i urządzeń peryferyjnych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26.3 Produkcja sprzętu (</w:t>
      </w:r>
      <w:proofErr w:type="spellStart"/>
      <w:r>
        <w:rPr>
          <w:sz w:val="20"/>
          <w:szCs w:val="20"/>
        </w:rPr>
        <w:t>tele</w:t>
      </w:r>
      <w:proofErr w:type="spellEnd"/>
      <w:r>
        <w:rPr>
          <w:sz w:val="20"/>
          <w:szCs w:val="20"/>
        </w:rPr>
        <w:t xml:space="preserve">)komunikacyjnego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26.4 Produkcja elektronicznego sprzętu powszechnego użytku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26.5 Produkcja instrumentów i przyrządów pomiarowych, kontrolnych i nawigacyjnych; produkcja zegarków i zegarów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26.6 Produkcja urządzeń napromieniowujących, sprzętu elektromedycznego i elektroterapeutycznego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26.7 Produkcja instrumentów optycznych i sprzętu fotograficznego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26.8 Produkcja magnetycznych i optycznych niezapisanych nośników informacji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27.1 Produkcja elektrycznych silników, prądnic, transformatorów, aparatury rozdzielczej i sterowniczej energii elektrycznej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27.2 Produkcja baterii i akumulatorów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27.3 Produkcja izolowanych przewodów i kabli oraz sprzętu instalacyjnego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27.4 Produkcja elektrycznego sprzętu oświetleniowego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27.5 Produkcja sprzętu gospodarstwa domowego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27.9 Produkcja pozostałego sprzętu elektrycznego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28.1 Produkcja maszyn ogólnego przeznaczenia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28.2 Produkcja pozostałych maszyn ogólnego przeznaczenia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28.3 Produkcja maszyn dla rolnictwa i leśnictwa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28.4 Produkcja maszyn i narzędzi mechanicznych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28.9 Produkcja pozostałych maszyn specjalnego przeznaczenia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29.1 Produkcja pojazdów samochodowych, z wyłączeniem motocykli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29.2 Produkcja nadwozi do pojazdów silnikowych; produkcja przyczep i naczep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29.3 Produkcja części i akcesoriów do pojazdów silnikowych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30.1 Produkcja statków i łodzi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30.2 Produkcja lokomotyw kolejowych oraz taboru szynowego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30.3 Produkcja statków powietrznych, statków kosmicznych i podobnych maszyn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30.4 Produkcja wojskowych pojazdów bojowych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30.9 Produkcja sprzętu transportowego, gdzie indziej niesklasyfikowana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31.0 Produkcja mebli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32.1 Produkcja wyrobów jubilerskich, biżuterii i podobnych wyrobów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32.2 Produkcja instrumentów muzycznych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32.3 Produkcja sprzętu sportowego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32.4 Produkcja gier i zabawek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32.5 Produkcja urządzeń, instrumentów oraz wyrobów medycznych, włączając dentystyczne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32.9 Produkcja wyrobów, gdzie indziej niesklasyfikowana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33.1 Naprawa i konserwacja metalowych wyrobów gotowych, maszyn i urządzeń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33.2 Instalowanie maszyn przemysłowych, sprzętu i wyposażenia </w:t>
      </w:r>
    </w:p>
    <w:p w:rsidR="00D00279" w:rsidRDefault="00D00279" w:rsidP="00D00279">
      <w:pPr>
        <w:pStyle w:val="Default"/>
        <w:rPr>
          <w:sz w:val="20"/>
          <w:szCs w:val="20"/>
        </w:rPr>
      </w:pPr>
    </w:p>
    <w:p w:rsidR="004C6ABC" w:rsidRPr="004C6ABC" w:rsidRDefault="004C6ABC" w:rsidP="004C6ABC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TRANSPORT I GOSPODARKA MAGAZYNOWA </w:t>
      </w:r>
    </w:p>
    <w:p w:rsidR="00D00279" w:rsidRPr="004C6ABC" w:rsidRDefault="00D00279" w:rsidP="00D00279">
      <w:pPr>
        <w:pStyle w:val="Default"/>
      </w:pPr>
      <w:r w:rsidRPr="004C6ABC">
        <w:t>W przypadku sektora transportowego i gospodarki magazynowej</w:t>
      </w:r>
      <w:r w:rsidR="008F7B60" w:rsidRPr="004C6ABC">
        <w:t xml:space="preserve"> (</w:t>
      </w:r>
      <w:r w:rsidRPr="004C6ABC">
        <w:t>sekcja H w nomenklaturze PKD) są to kody PKD rozpoczynające się od następujących liczb, odpowiednio:</w:t>
      </w:r>
    </w:p>
    <w:p w:rsidR="00D00279" w:rsidRDefault="00D00279" w:rsidP="00D00279">
      <w:pPr>
        <w:pStyle w:val="Default"/>
        <w:rPr>
          <w:sz w:val="20"/>
          <w:szCs w:val="20"/>
        </w:rPr>
      </w:pP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49.1 Transport kolejowy pasażerski międzymiastowy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49.2 Transport kolejowy towarów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49.3 Pozostały transport lądowy pasażerski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49.4 Transport drogowy towarów oraz działalność usługowa związana z przeprowadzkami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49.5 Transport rurociągowy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50.1 Transport morski i przybrzeżny pasażerski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50.2 Transport morski i przybrzeżny towarów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50.3 Transport wodny śródlądowy pasażerski,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50.4 Transport wodny śródlądowy towarów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51.1 Transport lotniczy pasażerski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51.2 Transport lotniczy towarów i transport kosmiczny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52.1 Magazynowanie i przechowywanie towarów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52.2 Działalność usługowa wspomagająca transport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53.1 Działalność pocztowa objęta obowiązkiem świadczenia usług powszechnych (operatora publicznego) </w:t>
      </w:r>
    </w:p>
    <w:p w:rsidR="00D00279" w:rsidRDefault="00D00279" w:rsidP="008F7B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53.2 Pozostała działalność pocztowa i kurierska </w:t>
      </w:r>
    </w:p>
    <w:p w:rsidR="008F7B60" w:rsidRPr="008F7B60" w:rsidRDefault="008F7B60" w:rsidP="008F7B60">
      <w:pPr>
        <w:pStyle w:val="Default"/>
        <w:rPr>
          <w:sz w:val="20"/>
          <w:szCs w:val="20"/>
        </w:rPr>
      </w:pPr>
    </w:p>
    <w:p w:rsidR="004C6ABC" w:rsidRPr="004C6ABC" w:rsidRDefault="004C6ABC" w:rsidP="004C6ABC">
      <w:pPr>
        <w:pStyle w:val="Default"/>
        <w:numPr>
          <w:ilvl w:val="0"/>
          <w:numId w:val="16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OPIEKA ZDROWOTNA I POMOC SPOŁECZNA </w:t>
      </w:r>
    </w:p>
    <w:p w:rsidR="00D00279" w:rsidRPr="004C6ABC" w:rsidRDefault="00D00279" w:rsidP="004C6ABC">
      <w:pPr>
        <w:jc w:val="both"/>
        <w:rPr>
          <w:rFonts w:ascii="Times New Roman" w:hAnsi="Times New Roman" w:cs="Times New Roman"/>
          <w:sz w:val="24"/>
          <w:szCs w:val="24"/>
        </w:rPr>
      </w:pPr>
      <w:r w:rsidRPr="004C6ABC">
        <w:rPr>
          <w:rFonts w:ascii="Times New Roman" w:hAnsi="Times New Roman" w:cs="Times New Roman"/>
          <w:sz w:val="24"/>
          <w:szCs w:val="24"/>
        </w:rPr>
        <w:t>W przypadku sektora opieki zdrowotnej i opieki społecznej ( sekcja Q w nomenklaturze PKD) są to kody PKD rozpoczynające się od następujących liczb, odpowiednio: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86.1 Działalność szpitali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86.2 Praktyka lekarska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86.9 Pozostała działalność w zakresie opieki zdrowotnej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87.1 Pomoc społeczna z zakwaterowaniem zapewniająca opiekę pielęgniarską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87.2 Pomoc społeczna z zakwaterowaniem dla osób z zaburzeniami psychicznymi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87.3 Pomoc społeczna z zakwaterowaniem dla osób w podeszłym wieku i osób niepełnosprawnych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87.9 Pozostała pomoc społeczna z zakwaterowaniem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88.1 Pomoc społeczna bez zakwaterowania dla osób w podeszłym wieku i osób niepełnosprawnych </w:t>
      </w:r>
    </w:p>
    <w:p w:rsidR="00D00279" w:rsidRDefault="00D00279" w:rsidP="00D002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88.9 Pozostała pomoc społeczna bez zakwaterowania </w:t>
      </w:r>
    </w:p>
    <w:p w:rsidR="00D00279" w:rsidRDefault="00D00279" w:rsidP="00D00279">
      <w:pPr>
        <w:pStyle w:val="Default"/>
        <w:rPr>
          <w:sz w:val="20"/>
          <w:szCs w:val="20"/>
        </w:rPr>
      </w:pPr>
    </w:p>
    <w:p w:rsidR="004C6ABC" w:rsidRDefault="004C6ABC" w:rsidP="00D00279">
      <w:pPr>
        <w:pStyle w:val="Default"/>
        <w:rPr>
          <w:sz w:val="20"/>
          <w:szCs w:val="20"/>
        </w:rPr>
      </w:pPr>
    </w:p>
    <w:p w:rsidR="004C6ABC" w:rsidRDefault="004C6ABC" w:rsidP="00D00279">
      <w:pPr>
        <w:pStyle w:val="Default"/>
        <w:rPr>
          <w:sz w:val="20"/>
          <w:szCs w:val="20"/>
        </w:rPr>
      </w:pPr>
    </w:p>
    <w:p w:rsidR="00FF0C0C" w:rsidRDefault="00D00279" w:rsidP="00A15B33">
      <w:pPr>
        <w:pStyle w:val="Default"/>
        <w:jc w:val="both"/>
        <w:rPr>
          <w:rFonts w:asciiTheme="minorHAnsi" w:hAnsiTheme="minorHAnsi" w:cstheme="minorHAnsi"/>
          <w:i/>
          <w:color w:val="333333"/>
          <w:shd w:val="clear" w:color="auto" w:fill="FFFFFF"/>
        </w:rPr>
      </w:pPr>
      <w:r w:rsidRPr="004C6ABC">
        <w:rPr>
          <w:rFonts w:asciiTheme="minorHAnsi" w:hAnsiTheme="minorHAnsi" w:cstheme="minorHAnsi"/>
          <w:color w:val="333333"/>
          <w:shd w:val="clear" w:color="auto" w:fill="FFFFFF"/>
        </w:rPr>
        <w:t>Nie powinny być finansowane ze środków KFS</w:t>
      </w:r>
      <w:r w:rsidRPr="004C6ABC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4C6ABC">
        <w:rPr>
          <w:rFonts w:asciiTheme="minorHAnsi" w:hAnsiTheme="minorHAnsi" w:cstheme="minorHAnsi"/>
          <w:color w:val="333333"/>
          <w:shd w:val="clear" w:color="auto" w:fill="FFFFFF"/>
        </w:rPr>
        <w:t>wymienione w a</w:t>
      </w:r>
      <w:r w:rsidRPr="004C6ABC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>rt. 108 pkt. 1fc ustawy z dnia 20 kwietnia 2004 r. o promocji zatrudnienia i instytucjach rynku pracy (</w:t>
      </w:r>
      <w:proofErr w:type="spellStart"/>
      <w:r w:rsidRPr="004C6ABC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>t.j</w:t>
      </w:r>
      <w:proofErr w:type="spellEnd"/>
      <w:r w:rsidRPr="004C6ABC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>. Dz. U. z 201</w:t>
      </w:r>
      <w:r w:rsidR="00B564AE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>7r., poz. 1065</w:t>
      </w:r>
      <w:r w:rsidR="00A4472F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 xml:space="preserve"> z </w:t>
      </w:r>
      <w:proofErr w:type="spellStart"/>
      <w:r w:rsidR="00A4472F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>późn</w:t>
      </w:r>
      <w:proofErr w:type="spellEnd"/>
      <w:r w:rsidR="00A4472F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>. zm.</w:t>
      </w:r>
      <w:r w:rsidRPr="004C6ABC">
        <w:rPr>
          <w:rStyle w:val="Uwydatnienie"/>
          <w:rFonts w:asciiTheme="minorHAnsi" w:hAnsiTheme="minorHAnsi" w:cstheme="minorHAnsi"/>
          <w:color w:val="333333"/>
          <w:shd w:val="clear" w:color="auto" w:fill="FFFFFF"/>
        </w:rPr>
        <w:t>)</w:t>
      </w:r>
      <w:r w:rsidRPr="004C6ABC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4C6ABC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4C6ABC">
        <w:rPr>
          <w:rFonts w:asciiTheme="minorHAnsi" w:hAnsiTheme="minorHAnsi" w:cstheme="minorHAnsi"/>
          <w:color w:val="333333"/>
          <w:shd w:val="clear" w:color="auto" w:fill="FFFFFF"/>
        </w:rPr>
        <w:t>staże podyplomowe wraz z kosztem obsługi określonym w przepisach o zawodach</w:t>
      </w:r>
      <w:r w:rsidRPr="004C6ABC">
        <w:rPr>
          <w:rFonts w:asciiTheme="minorHAnsi" w:hAnsiTheme="minorHAnsi" w:cstheme="minorHAnsi"/>
          <w:i/>
          <w:color w:val="333333"/>
          <w:shd w:val="clear" w:color="auto" w:fill="FFFFFF"/>
        </w:rPr>
        <w:t xml:space="preserve"> </w:t>
      </w:r>
      <w:r w:rsidRPr="004C6ABC">
        <w:rPr>
          <w:rFonts w:asciiTheme="minorHAnsi" w:hAnsiTheme="minorHAnsi" w:cstheme="minorHAnsi"/>
          <w:color w:val="333333"/>
          <w:shd w:val="clear" w:color="auto" w:fill="FFFFFF"/>
        </w:rPr>
        <w:t>lekarza i lekarza dentysty oraz szkolenia specjalizacyjne lekarzy i lekarzy dentystów, o których mowa w przepisach o zawodach lekarza</w:t>
      </w:r>
      <w:r w:rsidR="00A4472F">
        <w:rPr>
          <w:rFonts w:asciiTheme="minorHAnsi" w:hAnsiTheme="minorHAnsi" w:cstheme="minorHAnsi"/>
          <w:color w:val="333333"/>
          <w:shd w:val="clear" w:color="auto" w:fill="FFFFFF"/>
        </w:rPr>
        <w:t xml:space="preserve">              </w:t>
      </w:r>
      <w:r w:rsidRPr="004C6ABC">
        <w:rPr>
          <w:rFonts w:asciiTheme="minorHAnsi" w:hAnsiTheme="minorHAnsi" w:cstheme="minorHAnsi"/>
          <w:color w:val="333333"/>
          <w:shd w:val="clear" w:color="auto" w:fill="FFFFFF"/>
        </w:rPr>
        <w:t xml:space="preserve"> i lekarza dentysty, a także specjalizacje pielęgniarek i położnych, o których mowa w przepisach o zawodach pielęgniarki i położnej.</w:t>
      </w: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FF0C0C" w:rsidRDefault="00FF0C0C" w:rsidP="00A15B33">
      <w:pPr>
        <w:pStyle w:val="Default"/>
        <w:jc w:val="both"/>
        <w:rPr>
          <w:rFonts w:asciiTheme="minorHAnsi" w:hAnsiTheme="minorHAnsi" w:cstheme="minorHAnsi"/>
        </w:rPr>
      </w:pPr>
    </w:p>
    <w:p w:rsidR="003325EC" w:rsidRPr="00FF0C0C" w:rsidRDefault="00D00279" w:rsidP="00A15B33">
      <w:pPr>
        <w:pStyle w:val="Default"/>
        <w:jc w:val="both"/>
        <w:rPr>
          <w:rFonts w:asciiTheme="minorHAnsi" w:hAnsiTheme="minorHAnsi" w:cstheme="minorHAnsi"/>
          <w:i/>
          <w:color w:val="333333"/>
          <w:shd w:val="clear" w:color="auto" w:fill="FFFFFF"/>
        </w:rPr>
      </w:pPr>
      <w:r w:rsidRPr="004C6ABC">
        <w:rPr>
          <w:rFonts w:asciiTheme="minorHAnsi" w:hAnsiTheme="minorHAnsi" w:cstheme="minorHAnsi"/>
        </w:rPr>
        <w:lastRenderedPageBreak/>
        <w:t xml:space="preserve">Aby skorzystać ze środków KFS w ramach </w:t>
      </w:r>
      <w:r w:rsidRPr="004C6ABC">
        <w:rPr>
          <w:rFonts w:asciiTheme="minorHAnsi" w:hAnsiTheme="minorHAnsi" w:cstheme="minorHAnsi"/>
          <w:b/>
        </w:rPr>
        <w:t xml:space="preserve">priorytetu 2 </w:t>
      </w:r>
      <w:r w:rsidRPr="004C6ABC">
        <w:rPr>
          <w:rFonts w:asciiTheme="minorHAnsi" w:hAnsiTheme="minorHAnsi" w:cstheme="minorHAnsi"/>
        </w:rPr>
        <w:t>należy przeznaczyć</w:t>
      </w:r>
      <w:r w:rsidRPr="004C6ABC">
        <w:rPr>
          <w:rFonts w:asciiTheme="minorHAnsi" w:hAnsiTheme="minorHAnsi" w:cstheme="minorHAnsi"/>
          <w:b/>
        </w:rPr>
        <w:t xml:space="preserve"> </w:t>
      </w:r>
      <w:r w:rsidRPr="004C6ABC">
        <w:rPr>
          <w:rFonts w:asciiTheme="minorHAnsi" w:hAnsiTheme="minorHAnsi" w:cstheme="minorHAnsi"/>
        </w:rPr>
        <w:t>środki przede wszystkim na wsparcie zawodowego kształcenia ustawicznego w zidentyfikowanych w danym powiecie lub województwie zawodach deficytowych. Składając wniosek o dofinansowanie z KFS w ramach priorytetu 2 należy udowodnić, że wnioskowana forma kształcenia ustawicznego dotyczy zawodu deficytowego  na terenie danego powiatu lub województwa. Oznacza to zawód zidentyfikowany jako deficytowy w oparciu o wyniki najbardziej aktualnych badań i analiz.</w:t>
      </w:r>
    </w:p>
    <w:p w:rsidR="004C6ABC" w:rsidRDefault="004C6ABC" w:rsidP="00A15B33">
      <w:pPr>
        <w:pStyle w:val="Default"/>
        <w:jc w:val="both"/>
      </w:pPr>
    </w:p>
    <w:p w:rsidR="00A15B33" w:rsidRPr="00A15B33" w:rsidRDefault="00A15B33" w:rsidP="00A15B33">
      <w:pPr>
        <w:pStyle w:val="Default"/>
        <w:jc w:val="both"/>
      </w:pPr>
    </w:p>
    <w:p w:rsidR="00A15B33" w:rsidRDefault="00A15B33" w:rsidP="00A15B33">
      <w:pPr>
        <w:spacing w:after="0"/>
        <w:rPr>
          <w:b/>
        </w:rPr>
      </w:pPr>
      <w:r w:rsidRPr="00137281">
        <w:rPr>
          <w:b/>
        </w:rPr>
        <w:t>Barometr zawodów 2017 – powiat wschowski, zawody deficytowe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485"/>
        <w:gridCol w:w="3881"/>
        <w:gridCol w:w="3402"/>
      </w:tblGrid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>
              <w:t>architekci i urbaniś</w:t>
            </w:r>
            <w:r w:rsidRPr="001D05C9">
              <w:t>ci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lakiernicy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>
              <w:t>r</w:t>
            </w:r>
            <w:r w:rsidRPr="003B5702">
              <w:t>obotnicy budowlani</w:t>
            </w:r>
          </w:p>
        </w:tc>
      </w:tr>
      <w:tr w:rsidR="00A15B33" w:rsidTr="009E28A9">
        <w:tc>
          <w:tcPr>
            <w:tcW w:w="348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A15B33" w:rsidRPr="001D05C9" w:rsidRDefault="00A15B33" w:rsidP="009E28A9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1D05C9">
              <w:rPr>
                <w:rFonts w:ascii="Helvetica" w:hAnsi="Helvetica"/>
                <w:color w:val="333333"/>
                <w:sz w:val="21"/>
                <w:szCs w:val="21"/>
              </w:rPr>
              <w:t>betoniarze i zbrojarze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magazynierzy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robotnicy leśni</w:t>
            </w:r>
          </w:p>
        </w:tc>
      </w:tr>
      <w:tr w:rsidR="00A15B33" w:rsidTr="009E28A9">
        <w:tc>
          <w:tcPr>
            <w:tcW w:w="348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A15B33" w:rsidRPr="001D05C9" w:rsidRDefault="00A15B33" w:rsidP="009E28A9">
            <w:r w:rsidRPr="001D05C9">
              <w:t>blacharze i lakiernicy samochodowi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masarze i przetwórcy ryb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robotnicy obróbki drewna i stolarze</w:t>
            </w:r>
          </w:p>
        </w:tc>
      </w:tr>
      <w:tr w:rsidR="00A15B33" w:rsidTr="009E28A9">
        <w:tc>
          <w:tcPr>
            <w:tcW w:w="3485" w:type="dxa"/>
            <w:tcBorders>
              <w:top w:val="single" w:sz="4" w:space="0" w:color="auto"/>
            </w:tcBorders>
            <w:shd w:val="clear" w:color="auto" w:fill="ED7D31" w:themeFill="accent2"/>
          </w:tcPr>
          <w:p w:rsidR="00A15B33" w:rsidRPr="00137281" w:rsidRDefault="00A15B33" w:rsidP="009E28A9">
            <w:pPr>
              <w:rPr>
                <w:rFonts w:cstheme="minorHAnsi"/>
              </w:rPr>
            </w:pPr>
            <w:r w:rsidRPr="001D05C9">
              <w:t>cieśle i stolarze budowlani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mechanicy pojazdów samochodowych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rolnicy i hodowcy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cukiernicy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murarze i tynkarze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samodzielni księgowi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diagności samochodowi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nauczyciele przedszkoli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spawacze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elektromechanicy i elektromonterzy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ogrodnicy i sadownicy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specjaliści ds. PR, reklamy, marketingu i sprzedaży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fryzjerzy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opiekunowie osoby starszej lub niepełnosprawnej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specjaliści technologii żywności i żywienia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inżynierowie chemicy i chemicy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piekarze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sprzątaczki i pokojowe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inżynierowie mechanicy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pomoce kuchenne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sprzedawcy i kasjerzy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kierowcy autobusów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pracownicy ds. finansowo-księgowych ze znajomością języków obcych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ślusarze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kierowcy samochodów ciężarowych i ciągników siodłowych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pracownicy fizyczni w produkcji i pracach prostych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technicy elektrycy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krawcy i pracownicy produkcji odzieży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7470DC" w:rsidRDefault="00A15B33" w:rsidP="009E28A9">
            <w:r w:rsidRPr="007470DC">
              <w:t>pracownicy ochrony fizycznej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technicy informatycy</w:t>
            </w:r>
          </w:p>
        </w:tc>
      </w:tr>
      <w:tr w:rsidR="00A15B33" w:rsidTr="009E28A9">
        <w:tc>
          <w:tcPr>
            <w:tcW w:w="3485" w:type="dxa"/>
            <w:shd w:val="clear" w:color="auto" w:fill="ED7D31" w:themeFill="accent2"/>
          </w:tcPr>
          <w:p w:rsidR="00A15B33" w:rsidRPr="001D05C9" w:rsidRDefault="00A15B33" w:rsidP="009E28A9">
            <w:r w:rsidRPr="001D05C9">
              <w:t>kucharze</w:t>
            </w:r>
          </w:p>
        </w:tc>
        <w:tc>
          <w:tcPr>
            <w:tcW w:w="3881" w:type="dxa"/>
            <w:shd w:val="clear" w:color="auto" w:fill="ED7D31" w:themeFill="accent2"/>
          </w:tcPr>
          <w:p w:rsidR="00A15B33" w:rsidRPr="00137281" w:rsidRDefault="00A15B33" w:rsidP="009E28A9">
            <w:r w:rsidRPr="00137281">
              <w:t>psycholodzy i psychoterapeuci</w:t>
            </w:r>
          </w:p>
        </w:tc>
        <w:tc>
          <w:tcPr>
            <w:tcW w:w="3402" w:type="dxa"/>
            <w:shd w:val="clear" w:color="auto" w:fill="ED7D31" w:themeFill="accent2"/>
          </w:tcPr>
          <w:p w:rsidR="00A15B33" w:rsidRPr="003B5702" w:rsidRDefault="00A15B33" w:rsidP="009E28A9">
            <w:r w:rsidRPr="003B5702">
              <w:t>zaopatrzeniowcy i dostawcy</w:t>
            </w:r>
          </w:p>
        </w:tc>
      </w:tr>
    </w:tbl>
    <w:p w:rsidR="00A2351B" w:rsidRDefault="00A2351B" w:rsidP="00B92EE8">
      <w:pPr>
        <w:ind w:right="-285"/>
        <w:jc w:val="both"/>
        <w:rPr>
          <w:sz w:val="24"/>
          <w:szCs w:val="24"/>
        </w:rPr>
      </w:pPr>
    </w:p>
    <w:p w:rsidR="004C6ABC" w:rsidRDefault="004C6ABC" w:rsidP="00B92EE8">
      <w:pPr>
        <w:ind w:right="-285"/>
        <w:jc w:val="both"/>
        <w:rPr>
          <w:sz w:val="24"/>
          <w:szCs w:val="24"/>
        </w:rPr>
      </w:pPr>
    </w:p>
    <w:p w:rsidR="00A15B33" w:rsidRDefault="00A15B33" w:rsidP="00A15B33">
      <w:pPr>
        <w:spacing w:after="0"/>
        <w:rPr>
          <w:b/>
        </w:rPr>
      </w:pPr>
      <w:r w:rsidRPr="00137281">
        <w:rPr>
          <w:b/>
        </w:rPr>
        <w:t xml:space="preserve">Barometr zawodów 2017 – </w:t>
      </w:r>
      <w:r>
        <w:rPr>
          <w:b/>
        </w:rPr>
        <w:t>województwo lubuskie</w:t>
      </w:r>
      <w:r w:rsidRPr="00137281">
        <w:rPr>
          <w:b/>
        </w:rPr>
        <w:t>, zawody deficytowe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brukarze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magazynierzy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projektanci wzornictwa przemysłowego i odzieży </w:t>
            </w:r>
          </w:p>
        </w:tc>
      </w:tr>
      <w:tr w:rsidR="00A15B33" w:rsidTr="00A35DED">
        <w:tc>
          <w:tcPr>
            <w:tcW w:w="348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cieśle i stolarze budowlani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masarze i przetwórcy ryb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przedstawiciele handlowi </w:t>
            </w:r>
          </w:p>
        </w:tc>
      </w:tr>
      <w:tr w:rsidR="00A15B33" w:rsidTr="00A35DED">
        <w:tc>
          <w:tcPr>
            <w:tcW w:w="3485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cukiernicy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mechanicy maszyn i urządzeń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psycholodzy i psychoterapeuci </w:t>
            </w:r>
          </w:p>
        </w:tc>
      </w:tr>
      <w:tr w:rsidR="00A15B33" w:rsidTr="00A35DED">
        <w:tc>
          <w:tcPr>
            <w:tcW w:w="3485" w:type="dxa"/>
            <w:tcBorders>
              <w:top w:val="single" w:sz="4" w:space="0" w:color="auto"/>
            </w:tcBorders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dekarze i blacharze budowlani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mechanicy pojazdów samochodowych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robotnicy budowlani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diagnostyce samochodowi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monterzy instalacji budowlanych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robotnicy obróbki drewna i stolarze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elektromechanicy i elektromonterzy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murarze i tynkarze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samodzielni księgowi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fizjoterapeuci i masażyści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nauczyciele języków obcych i lektorzy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spawacze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fryzjerzy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nauczyciele przedszkoli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spedytorzy i logistyce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graficy komputerowi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operatorzy i mechanicy sprzętu do robót ziemnych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sprzątaczki i pokojowe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inżynierowie mechanicy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operatorzy obrabiarek skrawających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sprzedawcy i kasjerzy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kelnerzy i barmani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opiekunowie osoby starszej lub niepełnosprawnej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ślusarze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kierowcy autobusów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piekarz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tapicerzy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kierowcy samochodów ciężarowych i ciągników siodłowych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pielęgniarki i położne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technicy elektrycy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krawcy i pracownicy produkcji odzieży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posadzkarze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technicy mechanicy </w:t>
            </w:r>
          </w:p>
        </w:tc>
      </w:tr>
      <w:tr w:rsidR="00A15B33" w:rsidTr="00A35DED"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kucharze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pracownicy ds. finansowo – księgowych ze znajomością języków obcych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technolodzy robót wykończeniowych w budownictwie </w:t>
            </w:r>
          </w:p>
        </w:tc>
      </w:tr>
      <w:tr w:rsidR="00A15B33" w:rsidTr="00C1476F">
        <w:trPr>
          <w:trHeight w:val="70"/>
        </w:trPr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lakiernicy </w:t>
            </w:r>
          </w:p>
        </w:tc>
        <w:tc>
          <w:tcPr>
            <w:tcW w:w="3485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pracownicy ochrony fizycznej </w:t>
            </w:r>
          </w:p>
        </w:tc>
        <w:tc>
          <w:tcPr>
            <w:tcW w:w="3657" w:type="dxa"/>
            <w:shd w:val="clear" w:color="auto" w:fill="ED7D31" w:themeFill="accent2"/>
          </w:tcPr>
          <w:p w:rsidR="00A15B33" w:rsidRPr="006D70A7" w:rsidRDefault="00A15B33" w:rsidP="009E2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0A7">
              <w:rPr>
                <w:rFonts w:ascii="Arial" w:hAnsi="Arial" w:cs="Arial"/>
                <w:color w:val="000000"/>
                <w:sz w:val="18"/>
                <w:szCs w:val="18"/>
              </w:rPr>
              <w:t xml:space="preserve">zaopatrzeniowcy i dostawcy </w:t>
            </w:r>
          </w:p>
        </w:tc>
      </w:tr>
    </w:tbl>
    <w:p w:rsidR="004C6ABC" w:rsidRDefault="004C6ABC" w:rsidP="00E22AE0">
      <w:pPr>
        <w:ind w:right="-285"/>
        <w:jc w:val="both"/>
        <w:rPr>
          <w:b/>
          <w:sz w:val="24"/>
          <w:szCs w:val="24"/>
        </w:rPr>
      </w:pPr>
    </w:p>
    <w:p w:rsidR="00FF0C0C" w:rsidRDefault="00FF0C0C" w:rsidP="00E22AE0">
      <w:pPr>
        <w:ind w:right="-285"/>
        <w:jc w:val="both"/>
        <w:rPr>
          <w:b/>
          <w:sz w:val="24"/>
          <w:szCs w:val="24"/>
        </w:rPr>
      </w:pPr>
    </w:p>
    <w:p w:rsidR="00FF0C0C" w:rsidRDefault="00FF0C0C" w:rsidP="00E22AE0">
      <w:pPr>
        <w:ind w:right="-285"/>
        <w:jc w:val="both"/>
        <w:rPr>
          <w:b/>
          <w:sz w:val="24"/>
          <w:szCs w:val="24"/>
        </w:rPr>
      </w:pPr>
    </w:p>
    <w:p w:rsidR="00321E07" w:rsidRPr="007A3260" w:rsidRDefault="00A2351B" w:rsidP="00D410DD">
      <w:pPr>
        <w:spacing w:after="0"/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4</w:t>
      </w:r>
      <w:r w:rsidR="00E22AE0" w:rsidRPr="007A3260">
        <w:rPr>
          <w:b/>
          <w:sz w:val="24"/>
          <w:szCs w:val="24"/>
        </w:rPr>
        <w:t>.</w:t>
      </w:r>
      <w:r w:rsidR="00321E07" w:rsidRPr="007A3260">
        <w:rPr>
          <w:b/>
          <w:sz w:val="24"/>
          <w:szCs w:val="24"/>
        </w:rPr>
        <w:t xml:space="preserve"> Środki z KFS przyznane pracodawcy na sfinansowanie kosztów kształcenia ustawicznego stanowią </w:t>
      </w:r>
    </w:p>
    <w:p w:rsidR="00C35922" w:rsidRDefault="00321E07" w:rsidP="00D410DD">
      <w:pPr>
        <w:spacing w:after="0"/>
        <w:ind w:right="-285"/>
        <w:jc w:val="both"/>
        <w:rPr>
          <w:b/>
          <w:sz w:val="24"/>
          <w:szCs w:val="24"/>
        </w:rPr>
      </w:pPr>
      <w:r w:rsidRPr="007A3260">
        <w:rPr>
          <w:b/>
          <w:sz w:val="24"/>
          <w:szCs w:val="24"/>
        </w:rPr>
        <w:t xml:space="preserve">    pomoc udzielaną zgodnie z warunkami  dopuszczalności pomocy de </w:t>
      </w:r>
      <w:proofErr w:type="spellStart"/>
      <w:r w:rsidRPr="007A3260">
        <w:rPr>
          <w:b/>
          <w:sz w:val="24"/>
          <w:szCs w:val="24"/>
        </w:rPr>
        <w:t>minimis</w:t>
      </w:r>
      <w:proofErr w:type="spellEnd"/>
      <w:r w:rsidRPr="007A3260">
        <w:rPr>
          <w:b/>
          <w:sz w:val="24"/>
          <w:szCs w:val="24"/>
        </w:rPr>
        <w:t>.</w:t>
      </w:r>
    </w:p>
    <w:p w:rsidR="00FF0C0C" w:rsidRPr="007A3260" w:rsidRDefault="00FF0C0C" w:rsidP="00D410DD">
      <w:pPr>
        <w:spacing w:after="0"/>
        <w:ind w:right="-285"/>
        <w:jc w:val="both"/>
        <w:rPr>
          <w:b/>
          <w:sz w:val="24"/>
          <w:szCs w:val="24"/>
        </w:rPr>
      </w:pPr>
    </w:p>
    <w:p w:rsidR="00D50022" w:rsidRPr="004C6ABC" w:rsidRDefault="00D50022" w:rsidP="004C6ABC">
      <w:pPr>
        <w:ind w:right="-285"/>
        <w:jc w:val="center"/>
        <w:rPr>
          <w:b/>
          <w:sz w:val="24"/>
        </w:rPr>
      </w:pPr>
      <w:r w:rsidRPr="004C6ABC">
        <w:rPr>
          <w:b/>
          <w:sz w:val="24"/>
        </w:rPr>
        <w:t>§</w:t>
      </w:r>
      <w:r w:rsidR="00C35922" w:rsidRPr="004C6ABC">
        <w:rPr>
          <w:b/>
          <w:sz w:val="24"/>
        </w:rPr>
        <w:t xml:space="preserve"> 4</w:t>
      </w:r>
    </w:p>
    <w:p w:rsidR="003A69BC" w:rsidRDefault="003A69BC" w:rsidP="003A69BC">
      <w:pPr>
        <w:ind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A15B33">
        <w:rPr>
          <w:sz w:val="24"/>
          <w:szCs w:val="24"/>
        </w:rPr>
        <w:t xml:space="preserve"> </w:t>
      </w:r>
      <w:r w:rsidR="00D50022" w:rsidRPr="003A69BC">
        <w:rPr>
          <w:sz w:val="24"/>
          <w:szCs w:val="24"/>
        </w:rPr>
        <w:t>Pracodawca</w:t>
      </w:r>
      <w:r w:rsidR="00975872">
        <w:rPr>
          <w:sz w:val="24"/>
          <w:szCs w:val="24"/>
        </w:rPr>
        <w:t>, który ma sie</w:t>
      </w:r>
      <w:r w:rsidR="00A15B33">
        <w:rPr>
          <w:sz w:val="24"/>
          <w:szCs w:val="24"/>
        </w:rPr>
        <w:t>dzibę albo prowadzi działalnoś</w:t>
      </w:r>
      <w:r w:rsidR="00A15B33" w:rsidRPr="00A15B33">
        <w:rPr>
          <w:sz w:val="24"/>
          <w:szCs w:val="24"/>
        </w:rPr>
        <w:t>ć</w:t>
      </w:r>
      <w:r w:rsidR="00245140" w:rsidRPr="00A15B33">
        <w:rPr>
          <w:sz w:val="24"/>
          <w:szCs w:val="24"/>
        </w:rPr>
        <w:t>,</w:t>
      </w:r>
      <w:r w:rsidR="00245140" w:rsidRPr="007A3260">
        <w:rPr>
          <w:b/>
          <w:sz w:val="24"/>
          <w:szCs w:val="24"/>
        </w:rPr>
        <w:t xml:space="preserve"> </w:t>
      </w:r>
      <w:r w:rsidR="00245140">
        <w:rPr>
          <w:b/>
          <w:sz w:val="24"/>
          <w:szCs w:val="24"/>
        </w:rPr>
        <w:t xml:space="preserve">udokumentowaną wpisem </w:t>
      </w:r>
      <w:r w:rsidR="00245140" w:rsidRPr="007A3260">
        <w:rPr>
          <w:b/>
          <w:sz w:val="24"/>
          <w:szCs w:val="24"/>
        </w:rPr>
        <w:t>do KRS lub CED</w:t>
      </w:r>
      <w:r w:rsidR="00245140">
        <w:rPr>
          <w:b/>
          <w:sz w:val="24"/>
          <w:szCs w:val="24"/>
        </w:rPr>
        <w:t xml:space="preserve">G, </w:t>
      </w:r>
      <w:r w:rsidR="00975872">
        <w:rPr>
          <w:sz w:val="24"/>
          <w:szCs w:val="24"/>
        </w:rPr>
        <w:t>na terenie działania Urzędu</w:t>
      </w:r>
      <w:r w:rsidR="001874EC">
        <w:rPr>
          <w:sz w:val="24"/>
          <w:szCs w:val="24"/>
        </w:rPr>
        <w:t>,</w:t>
      </w:r>
      <w:r w:rsidR="00975872">
        <w:rPr>
          <w:sz w:val="24"/>
          <w:szCs w:val="24"/>
        </w:rPr>
        <w:t xml:space="preserve"> </w:t>
      </w:r>
      <w:r w:rsidR="00D50022" w:rsidRPr="003A69BC">
        <w:rPr>
          <w:sz w:val="24"/>
          <w:szCs w:val="24"/>
        </w:rPr>
        <w:t xml:space="preserve"> zainteresowany uzyskaniem środków na finansowanie kosztów kształcenia ustawicznego pracowników i swoich własnych </w:t>
      </w:r>
      <w:r w:rsidR="00975872">
        <w:rPr>
          <w:sz w:val="24"/>
          <w:szCs w:val="24"/>
        </w:rPr>
        <w:t>może złożyć</w:t>
      </w:r>
      <w:r w:rsidR="001874EC">
        <w:rPr>
          <w:sz w:val="24"/>
          <w:szCs w:val="24"/>
        </w:rPr>
        <w:t xml:space="preserve"> w Powiatowym Urzędzie Pracy</w:t>
      </w:r>
      <w:r w:rsidR="00975872">
        <w:rPr>
          <w:sz w:val="24"/>
          <w:szCs w:val="24"/>
        </w:rPr>
        <w:t xml:space="preserve"> wniosek </w:t>
      </w:r>
      <w:r w:rsidR="00FF0C0C">
        <w:rPr>
          <w:sz w:val="24"/>
          <w:szCs w:val="24"/>
        </w:rPr>
        <w:t xml:space="preserve">                              </w:t>
      </w:r>
      <w:r w:rsidR="00975872">
        <w:rPr>
          <w:sz w:val="24"/>
          <w:szCs w:val="24"/>
        </w:rPr>
        <w:t xml:space="preserve">o dofinansowanie kosztów kształcenia ustawicznego  zwany dalej </w:t>
      </w:r>
      <w:r w:rsidR="00975872" w:rsidRPr="00975872">
        <w:rPr>
          <w:b/>
          <w:sz w:val="24"/>
          <w:szCs w:val="24"/>
        </w:rPr>
        <w:t>wnioskiem</w:t>
      </w:r>
      <w:r w:rsidR="00975872">
        <w:rPr>
          <w:sz w:val="24"/>
          <w:szCs w:val="24"/>
        </w:rPr>
        <w:t xml:space="preserve">, wraz </w:t>
      </w:r>
      <w:r w:rsidR="00FF0C0C">
        <w:rPr>
          <w:sz w:val="24"/>
          <w:szCs w:val="24"/>
        </w:rPr>
        <w:t xml:space="preserve">  </w:t>
      </w:r>
      <w:r w:rsidR="00975872">
        <w:rPr>
          <w:sz w:val="24"/>
          <w:szCs w:val="24"/>
        </w:rPr>
        <w:t>z wymaganymi  załącznikami</w:t>
      </w:r>
      <w:r w:rsidR="001874EC">
        <w:rPr>
          <w:sz w:val="24"/>
          <w:szCs w:val="24"/>
        </w:rPr>
        <w:t>,</w:t>
      </w:r>
      <w:r w:rsidR="00A15B33">
        <w:rPr>
          <w:sz w:val="24"/>
          <w:szCs w:val="24"/>
        </w:rPr>
        <w:t xml:space="preserve"> w terminie naboru wniosków</w:t>
      </w:r>
      <w:r w:rsidR="00975872">
        <w:rPr>
          <w:sz w:val="24"/>
          <w:szCs w:val="24"/>
        </w:rPr>
        <w:t>, określonym przez Urząd i ogłoszonym na tablicy informacyjnej w siedzibie Urzędu  oraz na stronie internetowej Urzędu.</w:t>
      </w:r>
    </w:p>
    <w:p w:rsidR="00493A32" w:rsidRDefault="00975872" w:rsidP="003A69BC">
      <w:pPr>
        <w:ind w:right="-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Pracodawca </w:t>
      </w:r>
      <w:r>
        <w:rPr>
          <w:sz w:val="24"/>
          <w:szCs w:val="24"/>
        </w:rPr>
        <w:t>w rozumieniu przepisów ustawy o promocji zatrudnienia  i instytucjach rynku pracy  to jednostka organizacyjna, a także osoba fizyczna , jeżeli zatrudnia co najmniej jednego pracownika na umo</w:t>
      </w:r>
      <w:r w:rsidR="00493A32">
        <w:rPr>
          <w:sz w:val="24"/>
          <w:szCs w:val="24"/>
        </w:rPr>
        <w:t>wę</w:t>
      </w:r>
      <w:r>
        <w:rPr>
          <w:sz w:val="24"/>
          <w:szCs w:val="24"/>
        </w:rPr>
        <w:t xml:space="preserve"> o pracę.</w:t>
      </w:r>
    </w:p>
    <w:p w:rsidR="00752B7C" w:rsidRPr="00975872" w:rsidRDefault="00752B7C" w:rsidP="003A69BC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Pracodawca, począwszy od dnia złożenia wniosku do dnia zakończenia kształcenia ustawicznego zobowiązany jest do zachowania statusu pracodawcy. </w:t>
      </w:r>
    </w:p>
    <w:p w:rsidR="00D50022" w:rsidRPr="003A69BC" w:rsidRDefault="00752B7C" w:rsidP="003A69BC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A69BC">
        <w:rPr>
          <w:sz w:val="24"/>
          <w:szCs w:val="24"/>
        </w:rPr>
        <w:t>.</w:t>
      </w:r>
      <w:r w:rsidR="00E55EFB">
        <w:rPr>
          <w:sz w:val="24"/>
          <w:szCs w:val="24"/>
        </w:rPr>
        <w:t>Wnios</w:t>
      </w:r>
      <w:r w:rsidR="00D37C2A">
        <w:rPr>
          <w:sz w:val="24"/>
          <w:szCs w:val="24"/>
        </w:rPr>
        <w:t>kowane szkolenie</w:t>
      </w:r>
      <w:r w:rsidR="00E55EFB">
        <w:rPr>
          <w:sz w:val="24"/>
          <w:szCs w:val="24"/>
        </w:rPr>
        <w:t xml:space="preserve"> powin</w:t>
      </w:r>
      <w:r w:rsidR="00D37C2A">
        <w:rPr>
          <w:sz w:val="24"/>
          <w:szCs w:val="24"/>
        </w:rPr>
        <w:t>no rozpocząć się nie wcześniej niż 30 dni od daty zakończenia naboru wniosków.</w:t>
      </w:r>
      <w:r w:rsidR="00E55EFB">
        <w:rPr>
          <w:sz w:val="24"/>
          <w:szCs w:val="24"/>
        </w:rPr>
        <w:t xml:space="preserve"> </w:t>
      </w:r>
    </w:p>
    <w:p w:rsidR="00E73133" w:rsidRDefault="00752B7C" w:rsidP="00E7313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3133">
        <w:rPr>
          <w:sz w:val="24"/>
          <w:szCs w:val="24"/>
        </w:rPr>
        <w:t>. Za datę złożenia wniosku  uznaje się dzień wpływu wniosku do Urzędu.</w:t>
      </w:r>
    </w:p>
    <w:p w:rsidR="00493A32" w:rsidRDefault="00D37C2A" w:rsidP="00E7313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73133">
        <w:rPr>
          <w:sz w:val="24"/>
          <w:szCs w:val="24"/>
        </w:rPr>
        <w:t>.</w:t>
      </w:r>
      <w:r w:rsidR="00A15B33">
        <w:rPr>
          <w:sz w:val="24"/>
          <w:szCs w:val="24"/>
        </w:rPr>
        <w:t xml:space="preserve"> </w:t>
      </w:r>
      <w:r w:rsidR="00E73133">
        <w:rPr>
          <w:sz w:val="24"/>
          <w:szCs w:val="24"/>
        </w:rPr>
        <w:t>W przypadku gdy wniosek jest nieprawidłowo wypełniony</w:t>
      </w:r>
      <w:r w:rsidR="00134E77">
        <w:rPr>
          <w:sz w:val="24"/>
          <w:szCs w:val="24"/>
        </w:rPr>
        <w:t xml:space="preserve"> urząd wyznacza pracodawcy termin</w:t>
      </w:r>
      <w:r w:rsidR="007C68B4">
        <w:rPr>
          <w:sz w:val="24"/>
          <w:szCs w:val="24"/>
        </w:rPr>
        <w:t xml:space="preserve"> nie krótszy niż 7 dni i nie dłuższy niż 14 dni </w:t>
      </w:r>
      <w:r w:rsidR="00134E77">
        <w:rPr>
          <w:sz w:val="24"/>
          <w:szCs w:val="24"/>
        </w:rPr>
        <w:t xml:space="preserve"> na jego uzupełnienie.</w:t>
      </w:r>
      <w:bookmarkStart w:id="0" w:name="_GoBack"/>
      <w:bookmarkEnd w:id="0"/>
    </w:p>
    <w:p w:rsidR="00E73133" w:rsidRDefault="00134E77" w:rsidP="00E7313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Nieuzupełnienie przez pracodawcę wniosku w powyższym terminie </w:t>
      </w:r>
      <w:r w:rsidR="005048FA">
        <w:rPr>
          <w:sz w:val="24"/>
          <w:szCs w:val="24"/>
        </w:rPr>
        <w:t>oraz nie</w:t>
      </w:r>
      <w:r w:rsidR="007C68B4">
        <w:rPr>
          <w:sz w:val="24"/>
          <w:szCs w:val="24"/>
        </w:rPr>
        <w:t xml:space="preserve">załączenie wymaganych </w:t>
      </w:r>
      <w:r w:rsidR="00FF0C0C">
        <w:rPr>
          <w:sz w:val="24"/>
          <w:szCs w:val="24"/>
        </w:rPr>
        <w:t xml:space="preserve">                           </w:t>
      </w:r>
      <w:r w:rsidR="007C68B4">
        <w:rPr>
          <w:sz w:val="24"/>
          <w:szCs w:val="24"/>
        </w:rPr>
        <w:t xml:space="preserve">we wniosku dokumentów </w:t>
      </w:r>
      <w:r>
        <w:rPr>
          <w:sz w:val="24"/>
          <w:szCs w:val="24"/>
        </w:rPr>
        <w:t>skutkuje pozostawieniem wniosku bez rozpatrzenia.</w:t>
      </w:r>
    </w:p>
    <w:p w:rsidR="00D53249" w:rsidRDefault="00D37C2A" w:rsidP="00E7313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4E77">
        <w:rPr>
          <w:sz w:val="24"/>
          <w:szCs w:val="24"/>
        </w:rPr>
        <w:t>.</w:t>
      </w:r>
      <w:r w:rsidR="00493A32">
        <w:rPr>
          <w:sz w:val="24"/>
          <w:szCs w:val="24"/>
        </w:rPr>
        <w:t xml:space="preserve"> </w:t>
      </w:r>
      <w:r w:rsidR="00134E77">
        <w:rPr>
          <w:sz w:val="24"/>
          <w:szCs w:val="24"/>
        </w:rPr>
        <w:t>Przy rozpatrywaniu wniosku urząd bierze pod uwagę:</w:t>
      </w:r>
    </w:p>
    <w:p w:rsidR="00134E77" w:rsidRDefault="00D53249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3805">
        <w:rPr>
          <w:sz w:val="24"/>
          <w:szCs w:val="24"/>
        </w:rPr>
        <w:t xml:space="preserve"> </w:t>
      </w:r>
      <w:r w:rsidR="00776215">
        <w:rPr>
          <w:sz w:val="24"/>
          <w:szCs w:val="24"/>
        </w:rPr>
        <w:t xml:space="preserve">a) </w:t>
      </w:r>
      <w:r w:rsidR="004C6ABC" w:rsidRPr="004C6ABC">
        <w:rPr>
          <w:color w:val="FFFFFF" w:themeColor="background1"/>
          <w:sz w:val="24"/>
          <w:szCs w:val="24"/>
        </w:rPr>
        <w:t>.</w:t>
      </w:r>
      <w:r w:rsidR="00493A32">
        <w:rPr>
          <w:sz w:val="24"/>
          <w:szCs w:val="24"/>
        </w:rPr>
        <w:t>zgodność</w:t>
      </w:r>
      <w:r w:rsidR="008B1441">
        <w:rPr>
          <w:sz w:val="24"/>
          <w:szCs w:val="24"/>
        </w:rPr>
        <w:t xml:space="preserve"> dofinansowywanych działań z ustalonymi priorytetami wydatkowania środków KF</w:t>
      </w:r>
      <w:r w:rsidR="00776215">
        <w:rPr>
          <w:sz w:val="24"/>
          <w:szCs w:val="24"/>
        </w:rPr>
        <w:t xml:space="preserve">S              </w:t>
      </w:r>
      <w:r>
        <w:rPr>
          <w:sz w:val="24"/>
          <w:szCs w:val="24"/>
        </w:rPr>
        <w:t xml:space="preserve">    </w:t>
      </w:r>
      <w:r w:rsidR="004C6ABC">
        <w:rPr>
          <w:sz w:val="24"/>
          <w:szCs w:val="24"/>
        </w:rPr>
        <w:t xml:space="preserve">  </w:t>
      </w:r>
      <w:r w:rsidR="004C6ABC" w:rsidRPr="004C6ABC">
        <w:rPr>
          <w:color w:val="FFFFFF" w:themeColor="background1"/>
          <w:sz w:val="24"/>
          <w:szCs w:val="24"/>
        </w:rPr>
        <w:t>………</w:t>
      </w:r>
      <w:r w:rsidR="004C6ABC">
        <w:rPr>
          <w:color w:val="FFFFFF" w:themeColor="background1"/>
          <w:sz w:val="24"/>
          <w:szCs w:val="24"/>
        </w:rPr>
        <w:t>…..</w:t>
      </w:r>
      <w:r w:rsidR="00776215">
        <w:rPr>
          <w:sz w:val="24"/>
          <w:szCs w:val="24"/>
        </w:rPr>
        <w:t>na dany rok,</w:t>
      </w:r>
    </w:p>
    <w:p w:rsidR="00134E77" w:rsidRDefault="00D53249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4E77">
        <w:rPr>
          <w:sz w:val="24"/>
          <w:szCs w:val="24"/>
        </w:rPr>
        <w:t xml:space="preserve"> b)  uzasadnienie potrzeby kształcenia (kształcenie ustawiczne musi być w bezpośrednim związku   </w:t>
      </w:r>
      <w:r w:rsidR="004C6ABC" w:rsidRPr="004C6ABC">
        <w:rPr>
          <w:color w:val="FFFFFF" w:themeColor="background1"/>
          <w:sz w:val="24"/>
          <w:szCs w:val="24"/>
        </w:rPr>
        <w:t>………….</w:t>
      </w:r>
      <w:r w:rsidR="00FF0C0C">
        <w:rPr>
          <w:color w:val="FFFFFF" w:themeColor="background1"/>
          <w:sz w:val="24"/>
          <w:szCs w:val="24"/>
        </w:rPr>
        <w:t xml:space="preserve">            ………….</w:t>
      </w:r>
      <w:r w:rsidR="00134E77">
        <w:rPr>
          <w:sz w:val="24"/>
          <w:szCs w:val="24"/>
        </w:rPr>
        <w:t>z branżą pracodawcy lub zawodem oraz potrzebami rynku pracy.)</w:t>
      </w:r>
    </w:p>
    <w:p w:rsidR="008B1441" w:rsidRDefault="008B1441" w:rsidP="004C6ABC">
      <w:pPr>
        <w:pStyle w:val="Akapitzlist"/>
        <w:numPr>
          <w:ilvl w:val="0"/>
          <w:numId w:val="7"/>
        </w:num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zgodność kompetencji nabywanych przez uczestników kształcenia ustawicznego z potrzebami lokalnego lub regionalnego rynku pracy.</w:t>
      </w:r>
    </w:p>
    <w:p w:rsidR="008B1441" w:rsidRDefault="008B1441" w:rsidP="004C6ABC">
      <w:pPr>
        <w:pStyle w:val="Akapitzlist"/>
        <w:numPr>
          <w:ilvl w:val="0"/>
          <w:numId w:val="7"/>
        </w:num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usługi kształcenia ustawicznego wskazanej </w:t>
      </w:r>
      <w:r w:rsidR="00FF0C0C">
        <w:rPr>
          <w:sz w:val="24"/>
          <w:szCs w:val="24"/>
        </w:rPr>
        <w:t>do sfinansowania ze środków KFS</w:t>
      </w:r>
      <w:r w:rsidR="00A35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porównaniu </w:t>
      </w:r>
      <w:r w:rsidR="00FF0C0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 kosztami podobnych usług dostępnych na rynku,</w:t>
      </w:r>
    </w:p>
    <w:p w:rsidR="008B1441" w:rsidRDefault="00776215" w:rsidP="004C6ABC">
      <w:pPr>
        <w:pStyle w:val="Akapitzlist"/>
        <w:numPr>
          <w:ilvl w:val="0"/>
          <w:numId w:val="7"/>
        </w:num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przez realizatora usługi </w:t>
      </w:r>
      <w:r w:rsidRPr="00776215">
        <w:rPr>
          <w:sz w:val="24"/>
          <w:szCs w:val="24"/>
        </w:rPr>
        <w:t xml:space="preserve"> kształcenia ustawicznego finansowanej ze środków KFS certyfikatów jakości oferowanych usług kształcenia ustawicznego,</w:t>
      </w:r>
    </w:p>
    <w:p w:rsidR="00776215" w:rsidRPr="00776215" w:rsidRDefault="00776215" w:rsidP="00776215">
      <w:pPr>
        <w:pStyle w:val="Akapitzlist"/>
        <w:numPr>
          <w:ilvl w:val="0"/>
          <w:numId w:val="7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w przypadku kursów – posiadanie przez realizatora usługi kształcenia ustawicznego dokumentu, na podstawie którego prowadzi on pozaszkolne formy kształcenia ustawicznego,</w:t>
      </w:r>
    </w:p>
    <w:p w:rsidR="0043344E" w:rsidRDefault="00776215" w:rsidP="00134E77">
      <w:pPr>
        <w:pStyle w:val="Akapitzlist"/>
        <w:numPr>
          <w:ilvl w:val="0"/>
          <w:numId w:val="7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plany dotyczące dalszego zatrudnienia osób, które będą objęte kształceniem ustawicznym, finansowanym ze środków KFS,</w:t>
      </w:r>
    </w:p>
    <w:p w:rsidR="00E55EFB" w:rsidRDefault="00E55EFB" w:rsidP="00134E77">
      <w:pPr>
        <w:pStyle w:val="Akapitzlist"/>
        <w:numPr>
          <w:ilvl w:val="0"/>
          <w:numId w:val="7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dostępność środków KFS i rezerwy KFS.</w:t>
      </w:r>
    </w:p>
    <w:p w:rsidR="00493A32" w:rsidRDefault="00493A32" w:rsidP="00134E77">
      <w:pPr>
        <w:pStyle w:val="Akapitzlist"/>
        <w:numPr>
          <w:ilvl w:val="0"/>
          <w:numId w:val="7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spełnienia warunków koniecznych do udzielenia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,</w:t>
      </w:r>
    </w:p>
    <w:p w:rsidR="006D755F" w:rsidRPr="004B4AFC" w:rsidRDefault="006D755F" w:rsidP="00134E77">
      <w:pPr>
        <w:pStyle w:val="Akapitzlist"/>
        <w:numPr>
          <w:ilvl w:val="0"/>
          <w:numId w:val="7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racjonalności i gospodarności przy wydatkowaniu środków publicznych, o których mowa </w:t>
      </w:r>
      <w:r w:rsidR="00FF0C0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w </w:t>
      </w:r>
      <w:r>
        <w:rPr>
          <w:sz w:val="24"/>
        </w:rPr>
        <w:t xml:space="preserve">§ 5 pkt. </w:t>
      </w:r>
      <w:r w:rsidR="00E676C5">
        <w:rPr>
          <w:sz w:val="24"/>
        </w:rPr>
        <w:t>5</w:t>
      </w:r>
      <w:r>
        <w:rPr>
          <w:sz w:val="24"/>
        </w:rPr>
        <w:t>.</w:t>
      </w:r>
    </w:p>
    <w:p w:rsidR="004B4AFC" w:rsidRPr="006D755F" w:rsidRDefault="004B4AFC" w:rsidP="00134E77">
      <w:pPr>
        <w:pStyle w:val="Akapitzlist"/>
        <w:numPr>
          <w:ilvl w:val="0"/>
          <w:numId w:val="7"/>
        </w:numPr>
        <w:ind w:right="-285"/>
        <w:jc w:val="both"/>
        <w:rPr>
          <w:sz w:val="24"/>
          <w:szCs w:val="24"/>
        </w:rPr>
      </w:pPr>
      <w:r>
        <w:rPr>
          <w:sz w:val="24"/>
        </w:rPr>
        <w:t>korzystanie ze środków KFS w roku bieżącym,  (pierwszeństwo mają pracodawcy, którzy ze środków KFS do tej pory nie korzystali)</w:t>
      </w:r>
    </w:p>
    <w:p w:rsidR="006D755F" w:rsidRDefault="00D37C2A" w:rsidP="006D755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D755F">
        <w:rPr>
          <w:sz w:val="24"/>
          <w:szCs w:val="24"/>
        </w:rPr>
        <w:t>.</w:t>
      </w:r>
      <w:r w:rsidR="006D755F" w:rsidRPr="006D755F">
        <w:rPr>
          <w:b/>
          <w:sz w:val="24"/>
          <w:szCs w:val="24"/>
        </w:rPr>
        <w:t xml:space="preserve"> </w:t>
      </w:r>
      <w:r w:rsidR="006D755F" w:rsidRPr="007C68B4">
        <w:rPr>
          <w:b/>
          <w:sz w:val="24"/>
          <w:szCs w:val="24"/>
        </w:rPr>
        <w:t xml:space="preserve">W sytuacjach budzących wątpliwości dopuszcza się przeprowadzenie negocjacji treści wniosku  pomiędzy Powiatowym Urzędem Pracy we Wschowie a Pracodawcą, w celu ustalenia ceny usługi kształcenia ustawicznego , liczby osób objętych kształceniem </w:t>
      </w:r>
      <w:r w:rsidR="00A35DED">
        <w:rPr>
          <w:b/>
          <w:sz w:val="24"/>
          <w:szCs w:val="24"/>
        </w:rPr>
        <w:t>ustawicznym, realizatora usługi</w:t>
      </w:r>
      <w:r w:rsidR="006D755F" w:rsidRPr="007C68B4">
        <w:rPr>
          <w:b/>
          <w:sz w:val="24"/>
          <w:szCs w:val="24"/>
        </w:rPr>
        <w:t>, programu kształcenia ustawicznego lub zakresu egzaminu, z uwzględnieniem zasady najwyższej jakości usługi  oraz zachowania racjonalnego wydatkow</w:t>
      </w:r>
      <w:r w:rsidR="00FF0C0C">
        <w:rPr>
          <w:b/>
          <w:sz w:val="24"/>
          <w:szCs w:val="24"/>
        </w:rPr>
        <w:t xml:space="preserve">ania środków publicznych. w np. </w:t>
      </w:r>
      <w:r w:rsidR="006D755F" w:rsidRPr="007C68B4">
        <w:rPr>
          <w:b/>
          <w:sz w:val="24"/>
          <w:szCs w:val="24"/>
        </w:rPr>
        <w:t xml:space="preserve">w przypadku cen usług kształcenia wybranych przez pracodawcę odbiegających od średnich cen usług na rynku, urząd może zażądać od pracodawcy przedstawienia analizy ofert, o której mowa w ust. 8  wraz ze szczegółowym uzasadnieniem wyboru wskazanej we wniosku oferty lub przedstawić </w:t>
      </w:r>
      <w:r w:rsidR="00696544">
        <w:rPr>
          <w:b/>
          <w:sz w:val="24"/>
          <w:szCs w:val="24"/>
        </w:rPr>
        <w:t>maksymalną kwotę dofinansowania</w:t>
      </w:r>
      <w:r w:rsidR="006D755F" w:rsidRPr="007C68B4">
        <w:rPr>
          <w:b/>
          <w:sz w:val="24"/>
          <w:szCs w:val="24"/>
        </w:rPr>
        <w:t>.</w:t>
      </w:r>
    </w:p>
    <w:p w:rsidR="006D755F" w:rsidRDefault="00D37C2A" w:rsidP="006D755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D755F">
        <w:rPr>
          <w:sz w:val="24"/>
          <w:szCs w:val="24"/>
        </w:rPr>
        <w:t>. Pracodawca jest informowany  na piśmie o sposobie rozpatrzenia wniosku.</w:t>
      </w:r>
    </w:p>
    <w:p w:rsidR="006D755F" w:rsidRDefault="00D37C2A" w:rsidP="006D755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D755F">
        <w:rPr>
          <w:sz w:val="24"/>
          <w:szCs w:val="24"/>
        </w:rPr>
        <w:t>.</w:t>
      </w:r>
      <w:r w:rsidR="00044D23">
        <w:rPr>
          <w:sz w:val="24"/>
          <w:szCs w:val="24"/>
        </w:rPr>
        <w:t xml:space="preserve"> </w:t>
      </w:r>
      <w:r w:rsidR="006D755F">
        <w:rPr>
          <w:sz w:val="24"/>
          <w:szCs w:val="24"/>
        </w:rPr>
        <w:t>Środki KFS przyznane</w:t>
      </w:r>
      <w:r w:rsidR="001874EC">
        <w:rPr>
          <w:sz w:val="24"/>
          <w:szCs w:val="24"/>
        </w:rPr>
        <w:t xml:space="preserve"> są</w:t>
      </w:r>
      <w:r w:rsidR="006D755F">
        <w:rPr>
          <w:sz w:val="24"/>
          <w:szCs w:val="24"/>
        </w:rPr>
        <w:t xml:space="preserve"> pracodawcom na podstaw</w:t>
      </w:r>
      <w:r w:rsidR="00044D23">
        <w:rPr>
          <w:sz w:val="24"/>
          <w:szCs w:val="24"/>
        </w:rPr>
        <w:t>ie umowy zawartej ze starostą (</w:t>
      </w:r>
      <w:r w:rsidR="006D755F">
        <w:rPr>
          <w:sz w:val="24"/>
          <w:szCs w:val="24"/>
        </w:rPr>
        <w:t>dyrektorem Powiatowego Urzędu Pracy.</w:t>
      </w:r>
      <w:r w:rsidR="009C3F04">
        <w:rPr>
          <w:sz w:val="24"/>
          <w:szCs w:val="24"/>
        </w:rPr>
        <w:t>)</w:t>
      </w:r>
    </w:p>
    <w:p w:rsidR="009C3F04" w:rsidRPr="00B92B3C" w:rsidRDefault="009C3F04" w:rsidP="004C6ABC">
      <w:pPr>
        <w:spacing w:after="0"/>
        <w:ind w:right="-285"/>
        <w:jc w:val="both"/>
        <w:rPr>
          <w:sz w:val="24"/>
        </w:rPr>
      </w:pPr>
      <w:r>
        <w:rPr>
          <w:sz w:val="24"/>
        </w:rPr>
        <w:t>U</w:t>
      </w:r>
      <w:r w:rsidRPr="00B92B3C">
        <w:rPr>
          <w:sz w:val="24"/>
        </w:rPr>
        <w:t>mowa o finansowanie z KFS działań obejmujących kształcenie ustawiczne pracowników i pracodawcy</w:t>
      </w:r>
    </w:p>
    <w:p w:rsidR="009C3F04" w:rsidRDefault="009C3F04" w:rsidP="004C6ABC">
      <w:pPr>
        <w:spacing w:after="0"/>
        <w:ind w:right="-285"/>
        <w:jc w:val="both"/>
        <w:rPr>
          <w:sz w:val="24"/>
        </w:rPr>
      </w:pPr>
      <w:r>
        <w:rPr>
          <w:sz w:val="24"/>
        </w:rPr>
        <w:t>określa: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>strony umowy oraz datę i miejsce jej zawarcia;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>okres obowiązywania umowy;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>wysokość przyznanych środków KFS oraz formy kształcenia zgodnie z wnioskiem;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 xml:space="preserve">numer </w:t>
      </w:r>
      <w:r w:rsidRPr="00B64A3C">
        <w:rPr>
          <w:b/>
          <w:sz w:val="24"/>
        </w:rPr>
        <w:t>nieoprocentowanego</w:t>
      </w:r>
      <w:r>
        <w:rPr>
          <w:sz w:val="24"/>
        </w:rPr>
        <w:t xml:space="preserve"> rachunku bankowego pracodawcy, na które będą przekazane środki KFS oraz termin ich przekazania;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>sposób i termin rozliczenia otrzymanych środków oraz dokumenty potwierdzające wydatkowanie środków;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>warunki wypowiedzenia umowy lub odstąpienia od umowy;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 xml:space="preserve">warunki zwrotu środków w przypadku nieukończenia kształcenia ustawicznego przez uczestnika, </w:t>
      </w:r>
      <w:r w:rsidR="00FF0C0C">
        <w:rPr>
          <w:sz w:val="24"/>
        </w:rPr>
        <w:t xml:space="preserve">                </w:t>
      </w:r>
      <w:r>
        <w:rPr>
          <w:sz w:val="24"/>
        </w:rPr>
        <w:t xml:space="preserve">z uwzględnieniem powodów nieukończenia określonych w art. 69b ust.4 ustawy;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 xml:space="preserve">warunki zwrotu przez pracodawcę środków niewykorzystanych lub wykorzystanych niezgodnie </w:t>
      </w:r>
      <w:r w:rsidR="00FF0C0C">
        <w:rPr>
          <w:sz w:val="24"/>
        </w:rPr>
        <w:t xml:space="preserve">                             </w:t>
      </w:r>
      <w:r>
        <w:rPr>
          <w:sz w:val="24"/>
        </w:rPr>
        <w:t>z przeznaczeniem;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 xml:space="preserve">sposób kontroli wykonywania umowy i postepowania w przypadku stwierdzenia nieprawidłowości </w:t>
      </w:r>
      <w:r w:rsidR="00FF0C0C">
        <w:rPr>
          <w:sz w:val="24"/>
        </w:rPr>
        <w:t xml:space="preserve">                 </w:t>
      </w:r>
      <w:r>
        <w:rPr>
          <w:sz w:val="24"/>
        </w:rPr>
        <w:t>w wykonywaniu umowy,</w:t>
      </w:r>
    </w:p>
    <w:p w:rsidR="009C3F04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>
        <w:rPr>
          <w:sz w:val="24"/>
        </w:rPr>
        <w:t xml:space="preserve">odwołanie do właściwego rozporządzenia Komisji Europejskiej, które określa warunki dopuszczalności pomocy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>;</w:t>
      </w:r>
    </w:p>
    <w:p w:rsidR="009C3F04" w:rsidRPr="00566D13" w:rsidRDefault="009C3F04" w:rsidP="009C3F04">
      <w:pPr>
        <w:pStyle w:val="Akapitzlist"/>
        <w:numPr>
          <w:ilvl w:val="0"/>
          <w:numId w:val="11"/>
        </w:numPr>
        <w:ind w:right="-285"/>
        <w:jc w:val="both"/>
        <w:rPr>
          <w:sz w:val="24"/>
        </w:rPr>
      </w:pPr>
      <w:r w:rsidRPr="00566D13">
        <w:rPr>
          <w:sz w:val="24"/>
        </w:rPr>
        <w:t>zobowiązania pracodawcy do przekazania do urzędu danych dotyczących:</w:t>
      </w:r>
    </w:p>
    <w:p w:rsidR="009C3F04" w:rsidRDefault="009C3F04" w:rsidP="009C3F04">
      <w:pPr>
        <w:pStyle w:val="Akapitzlist"/>
        <w:ind w:right="-285"/>
        <w:jc w:val="both"/>
        <w:rPr>
          <w:sz w:val="24"/>
        </w:rPr>
      </w:pPr>
      <w:r>
        <w:rPr>
          <w:sz w:val="24"/>
        </w:rPr>
        <w:t>- liczby osób objętych działaniami finansowanymi z udziałem środków KFS, według płci, grup wieku, poziomu wykształcenia, oraz liczby osób pracujących w szczególnych warunkach lub wykonujących prace w szczególnym charakterze,</w:t>
      </w:r>
    </w:p>
    <w:p w:rsidR="009C3F04" w:rsidRDefault="009C3F04" w:rsidP="009C3F04">
      <w:pPr>
        <w:pStyle w:val="Akapitzlist"/>
        <w:ind w:right="-285"/>
        <w:jc w:val="both"/>
        <w:rPr>
          <w:sz w:val="24"/>
        </w:rPr>
      </w:pPr>
      <w:r>
        <w:rPr>
          <w:sz w:val="24"/>
        </w:rPr>
        <w:t xml:space="preserve">-  liczby osób, które rozpoczęły kurs, studia podyplomowe lub przystąpiły do egzaminu finansowanego </w:t>
      </w:r>
      <w:r w:rsidR="00FF0C0C">
        <w:rPr>
          <w:sz w:val="24"/>
        </w:rPr>
        <w:t xml:space="preserve">   </w:t>
      </w:r>
      <w:r>
        <w:rPr>
          <w:sz w:val="24"/>
        </w:rPr>
        <w:t>z udziałem środków KFS,</w:t>
      </w:r>
    </w:p>
    <w:p w:rsidR="009C3F04" w:rsidRDefault="009C3F04" w:rsidP="009C3F04">
      <w:pPr>
        <w:pStyle w:val="Akapitzlist"/>
        <w:ind w:right="-285"/>
        <w:jc w:val="both"/>
        <w:rPr>
          <w:sz w:val="24"/>
        </w:rPr>
      </w:pPr>
      <w:r>
        <w:rPr>
          <w:sz w:val="24"/>
        </w:rPr>
        <w:t>- liczby osób, które ukończyły z wynikiem pozytywnym kurs, studia podyplomowe lub zdały egzamin – finansowane z udziałem środków KFS</w:t>
      </w:r>
    </w:p>
    <w:p w:rsidR="009C3F04" w:rsidRDefault="00D37C2A" w:rsidP="006D755F">
      <w:pPr>
        <w:ind w:right="-285"/>
        <w:jc w:val="both"/>
        <w:rPr>
          <w:sz w:val="24"/>
        </w:rPr>
      </w:pPr>
      <w:r>
        <w:rPr>
          <w:sz w:val="24"/>
        </w:rPr>
        <w:t>Do umowy dołącza się, jako jej i</w:t>
      </w:r>
      <w:r w:rsidR="009C3F04">
        <w:rPr>
          <w:sz w:val="24"/>
        </w:rPr>
        <w:t>ntegralną część wniosek, o którym mowa w par. 4 pkt.</w:t>
      </w:r>
      <w:r w:rsidR="00A35DED">
        <w:rPr>
          <w:sz w:val="24"/>
        </w:rPr>
        <w:t xml:space="preserve"> </w:t>
      </w:r>
      <w:r>
        <w:rPr>
          <w:sz w:val="24"/>
        </w:rPr>
        <w:t>1  niniejszych zasad,</w:t>
      </w:r>
      <w:r w:rsidR="009C3F04">
        <w:rPr>
          <w:sz w:val="24"/>
        </w:rPr>
        <w:t xml:space="preserve"> </w:t>
      </w:r>
    </w:p>
    <w:p w:rsidR="00D37C2A" w:rsidRPr="009C3F04" w:rsidRDefault="00D37C2A" w:rsidP="006D755F">
      <w:pPr>
        <w:ind w:right="-285"/>
        <w:jc w:val="both"/>
        <w:rPr>
          <w:sz w:val="24"/>
        </w:rPr>
      </w:pPr>
      <w:r>
        <w:rPr>
          <w:sz w:val="24"/>
        </w:rPr>
        <w:t>ewentualnie protokół z negocjacji, jeśli były przeprowadzone.</w:t>
      </w:r>
    </w:p>
    <w:p w:rsidR="00B90EAD" w:rsidRDefault="006D755F" w:rsidP="006D755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37C2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 Rozporządzeniem Ministra Finansów z 20 grudnia 2013 r. w sprawie zwolnień od podatku od towarów i usług oraz warunków stosowania </w:t>
      </w:r>
      <w:r w:rsidR="00052F67">
        <w:rPr>
          <w:sz w:val="24"/>
          <w:szCs w:val="24"/>
        </w:rPr>
        <w:t xml:space="preserve">tych zwolnień usługi kształcenia zawodowego </w:t>
      </w:r>
      <w:r w:rsidR="00FF0C0C">
        <w:rPr>
          <w:sz w:val="24"/>
          <w:szCs w:val="24"/>
        </w:rPr>
        <w:t xml:space="preserve"> </w:t>
      </w:r>
      <w:r w:rsidR="00052F67">
        <w:rPr>
          <w:sz w:val="24"/>
          <w:szCs w:val="24"/>
        </w:rPr>
        <w:t>i przekwalifikowania zawodowego  finansowane są w co najmniej 70% ze środków publicznych zwalnia się od podatku VAT.</w:t>
      </w:r>
    </w:p>
    <w:p w:rsidR="00696544" w:rsidRDefault="00696544" w:rsidP="006D755F">
      <w:pPr>
        <w:ind w:right="-285"/>
        <w:jc w:val="both"/>
        <w:rPr>
          <w:sz w:val="24"/>
          <w:szCs w:val="24"/>
        </w:rPr>
      </w:pPr>
    </w:p>
    <w:p w:rsidR="00696544" w:rsidRDefault="00696544" w:rsidP="006D755F">
      <w:pPr>
        <w:ind w:right="-285"/>
        <w:jc w:val="both"/>
        <w:rPr>
          <w:sz w:val="24"/>
          <w:szCs w:val="24"/>
        </w:rPr>
      </w:pPr>
    </w:p>
    <w:p w:rsidR="00052F67" w:rsidRDefault="00052F67" w:rsidP="006D755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Z w/w podatku nie są zwolnione:</w:t>
      </w:r>
    </w:p>
    <w:p w:rsidR="00052F67" w:rsidRDefault="00052F67" w:rsidP="00052F67">
      <w:pPr>
        <w:pStyle w:val="Akapitzlist"/>
        <w:numPr>
          <w:ilvl w:val="0"/>
          <w:numId w:val="14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egzaminy umożliwiające uzyskanie dokumentów potwierdzających nabycie umiejętności, kwalifikacji lub uprawnień zawodowych finansowane ze środków KFS i rezerwy KFS, chyba</w:t>
      </w:r>
      <w:r w:rsidR="00FF0C0C">
        <w:rPr>
          <w:sz w:val="24"/>
          <w:szCs w:val="24"/>
        </w:rPr>
        <w:t xml:space="preserve">, </w:t>
      </w:r>
      <w:r w:rsidR="004B4AFC">
        <w:rPr>
          <w:sz w:val="24"/>
          <w:szCs w:val="24"/>
        </w:rPr>
        <w:t>że stanowią integralną</w:t>
      </w:r>
      <w:r>
        <w:rPr>
          <w:sz w:val="24"/>
          <w:szCs w:val="24"/>
        </w:rPr>
        <w:t xml:space="preserve"> część usługi szkoleniowej.</w:t>
      </w:r>
    </w:p>
    <w:p w:rsidR="00052F67" w:rsidRDefault="00B564AE" w:rsidP="00052F67">
      <w:pPr>
        <w:pStyle w:val="Akapitzlist"/>
        <w:numPr>
          <w:ilvl w:val="0"/>
          <w:numId w:val="14"/>
        </w:num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52F67">
        <w:rPr>
          <w:sz w:val="24"/>
          <w:szCs w:val="24"/>
        </w:rPr>
        <w:t>adania lekarskie i psychologiczne wymagane do podjęcia kształcenia lub pracy zawodowej po ukończeniu kształcenia, finansowane ze środków KFS i rezerwy KFS.</w:t>
      </w:r>
    </w:p>
    <w:p w:rsidR="004A65D1" w:rsidRDefault="00052F67" w:rsidP="00776215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37C2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15B33">
        <w:rPr>
          <w:sz w:val="24"/>
          <w:szCs w:val="24"/>
        </w:rPr>
        <w:t xml:space="preserve"> </w:t>
      </w:r>
      <w:r w:rsidRPr="0080645F">
        <w:rPr>
          <w:b/>
          <w:sz w:val="24"/>
          <w:szCs w:val="24"/>
        </w:rPr>
        <w:t>Ceny kursów finansowanych ze środków KFS  nie mogą zawierać kosztów dojaz</w:t>
      </w:r>
      <w:r w:rsidR="004C6ABC">
        <w:rPr>
          <w:b/>
          <w:sz w:val="24"/>
          <w:szCs w:val="24"/>
        </w:rPr>
        <w:t xml:space="preserve">du, zakwaterowania </w:t>
      </w:r>
      <w:r w:rsidR="00FF0C0C">
        <w:rPr>
          <w:b/>
          <w:sz w:val="24"/>
          <w:szCs w:val="24"/>
        </w:rPr>
        <w:t xml:space="preserve">               </w:t>
      </w:r>
      <w:r w:rsidR="004C6ABC">
        <w:rPr>
          <w:b/>
          <w:sz w:val="24"/>
          <w:szCs w:val="24"/>
        </w:rPr>
        <w:t>i wyżywienia.</w:t>
      </w:r>
    </w:p>
    <w:p w:rsidR="00776215" w:rsidRPr="004C6ABC" w:rsidRDefault="00052F67" w:rsidP="00FF0C0C">
      <w:pPr>
        <w:ind w:right="-285"/>
        <w:jc w:val="center"/>
        <w:rPr>
          <w:b/>
          <w:sz w:val="24"/>
          <w:szCs w:val="24"/>
        </w:rPr>
      </w:pPr>
      <w:r w:rsidRPr="004C6ABC">
        <w:rPr>
          <w:b/>
          <w:sz w:val="24"/>
        </w:rPr>
        <w:t xml:space="preserve">§ </w:t>
      </w:r>
      <w:r w:rsidR="00094840" w:rsidRPr="004C6ABC">
        <w:rPr>
          <w:b/>
          <w:sz w:val="24"/>
        </w:rPr>
        <w:t>5</w:t>
      </w:r>
    </w:p>
    <w:p w:rsidR="0043344E" w:rsidRDefault="00E53805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5B57">
        <w:rPr>
          <w:sz w:val="24"/>
          <w:szCs w:val="24"/>
        </w:rPr>
        <w:t>1</w:t>
      </w:r>
      <w:r w:rsidR="0043344E">
        <w:rPr>
          <w:sz w:val="24"/>
          <w:szCs w:val="24"/>
        </w:rPr>
        <w:t>.</w:t>
      </w:r>
      <w:r w:rsidR="00A15B33">
        <w:rPr>
          <w:sz w:val="24"/>
          <w:szCs w:val="24"/>
        </w:rPr>
        <w:t xml:space="preserve"> </w:t>
      </w:r>
      <w:r w:rsidR="0043344E" w:rsidRPr="0043344E">
        <w:rPr>
          <w:sz w:val="24"/>
          <w:szCs w:val="24"/>
        </w:rPr>
        <w:t xml:space="preserve">Pracodawca przed złożeniem wniosku </w:t>
      </w:r>
      <w:r w:rsidR="0043344E">
        <w:rPr>
          <w:sz w:val="24"/>
          <w:szCs w:val="24"/>
        </w:rPr>
        <w:t xml:space="preserve">dokonuje rozeznania ofert dostępnych na rynku, w celu </w:t>
      </w:r>
      <w:r>
        <w:rPr>
          <w:sz w:val="24"/>
          <w:szCs w:val="24"/>
        </w:rPr>
        <w:t xml:space="preserve"> </w:t>
      </w:r>
      <w:r w:rsidR="0043344E">
        <w:rPr>
          <w:sz w:val="24"/>
          <w:szCs w:val="24"/>
        </w:rPr>
        <w:t>wybrania najkorzystniejszej oferty gwarantującej efektywne wykorzystanie śr</w:t>
      </w:r>
      <w:r w:rsidR="00FF0C0C">
        <w:rPr>
          <w:sz w:val="24"/>
          <w:szCs w:val="24"/>
        </w:rPr>
        <w:t>odków publicznych (</w:t>
      </w:r>
      <w:r w:rsidR="0043344E">
        <w:rPr>
          <w:sz w:val="24"/>
          <w:szCs w:val="24"/>
        </w:rPr>
        <w:t>przez ofertę najkorzystniejszą należy rozumieć ofertę, która przedstawia najkorzystniejszy bilans ceny i innych kryter</w:t>
      </w:r>
      <w:r w:rsidR="009C639B">
        <w:rPr>
          <w:sz w:val="24"/>
          <w:szCs w:val="24"/>
        </w:rPr>
        <w:t>iów- jakość usług, doświadczenie i miejsce szkolenia.)</w:t>
      </w:r>
    </w:p>
    <w:p w:rsidR="00D410DD" w:rsidRDefault="00D410DD" w:rsidP="004C6ABC">
      <w:pPr>
        <w:spacing w:after="0"/>
        <w:ind w:right="-285"/>
        <w:jc w:val="both"/>
        <w:rPr>
          <w:sz w:val="24"/>
          <w:szCs w:val="24"/>
        </w:rPr>
      </w:pPr>
    </w:p>
    <w:p w:rsidR="00E53805" w:rsidRDefault="00C65B57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15B33">
        <w:rPr>
          <w:sz w:val="24"/>
          <w:szCs w:val="24"/>
        </w:rPr>
        <w:t xml:space="preserve"> </w:t>
      </w:r>
      <w:r w:rsidR="00E53805">
        <w:rPr>
          <w:sz w:val="24"/>
          <w:szCs w:val="24"/>
        </w:rPr>
        <w:t>Wybór wykonawcy usługi kształcenia ustawicznego wskaz</w:t>
      </w:r>
      <w:r w:rsidR="006D6417">
        <w:rPr>
          <w:sz w:val="24"/>
          <w:szCs w:val="24"/>
        </w:rPr>
        <w:t xml:space="preserve">anego w par. 2 ust.1 niniejszych zasad </w:t>
      </w:r>
      <w:r w:rsidR="00395282">
        <w:rPr>
          <w:sz w:val="24"/>
          <w:szCs w:val="24"/>
        </w:rPr>
        <w:t xml:space="preserve"> pozostawia się pracodawcy, przy zachowaniu zasady racjonalnego wydatkowania środków.</w:t>
      </w:r>
    </w:p>
    <w:p w:rsidR="00D410DD" w:rsidRDefault="00D410DD" w:rsidP="004C6ABC">
      <w:pPr>
        <w:spacing w:after="0"/>
        <w:ind w:right="-285"/>
        <w:jc w:val="both"/>
        <w:rPr>
          <w:sz w:val="24"/>
          <w:szCs w:val="24"/>
        </w:rPr>
      </w:pPr>
    </w:p>
    <w:p w:rsidR="00052514" w:rsidRDefault="00C65B57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5B33">
        <w:rPr>
          <w:sz w:val="24"/>
          <w:szCs w:val="24"/>
        </w:rPr>
        <w:t xml:space="preserve"> </w:t>
      </w:r>
      <w:r w:rsidR="00052514">
        <w:rPr>
          <w:sz w:val="24"/>
          <w:szCs w:val="24"/>
        </w:rPr>
        <w:t>Kształcenie ustawiczne, o które wnioskuje pracodawca musi rozpocząć się w tym samym roku kalendarzowym, w którym złożono wniosek, gdyż środki KFS są przyznawane na dany rok budżetowy.</w:t>
      </w:r>
    </w:p>
    <w:p w:rsidR="00D410DD" w:rsidRDefault="00D410DD" w:rsidP="004C6ABC">
      <w:pPr>
        <w:spacing w:after="0"/>
        <w:ind w:right="-285"/>
        <w:jc w:val="both"/>
        <w:rPr>
          <w:sz w:val="24"/>
          <w:szCs w:val="24"/>
        </w:rPr>
      </w:pPr>
    </w:p>
    <w:p w:rsidR="005D0D8B" w:rsidRDefault="005D0D8B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>Środki KFS nie mogą być przyznane pracodawcom zamierzającym samodzielnie realizować usługi edukacyjne dla własnych pracowników.</w:t>
      </w:r>
    </w:p>
    <w:p w:rsidR="00D410DD" w:rsidRDefault="00D410DD" w:rsidP="004C6ABC">
      <w:pPr>
        <w:spacing w:after="0"/>
        <w:ind w:right="-285"/>
        <w:jc w:val="both"/>
        <w:rPr>
          <w:sz w:val="24"/>
          <w:szCs w:val="24"/>
        </w:rPr>
      </w:pPr>
    </w:p>
    <w:p w:rsidR="005D0D8B" w:rsidRDefault="005D0D8B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Mając na względzie potrzebę racjonalności i gospodarności przy wydatkowaniu środków publicznych, pracodawca powinien planować wydatki w sposób celowy i oszczędny z zachowaniem zasad: </w:t>
      </w:r>
    </w:p>
    <w:p w:rsidR="005D0D8B" w:rsidRDefault="005D0D8B" w:rsidP="004C6ABC">
      <w:pPr>
        <w:spacing w:after="0" w:line="24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uzyskiwania najlepszych efektów z danych nakładów,</w:t>
      </w:r>
    </w:p>
    <w:p w:rsidR="005D0D8B" w:rsidRDefault="00D37C2A" w:rsidP="004C6ABC">
      <w:pPr>
        <w:spacing w:after="0" w:line="24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r w:rsidR="005D0D8B">
        <w:rPr>
          <w:sz w:val="24"/>
          <w:szCs w:val="24"/>
        </w:rPr>
        <w:t xml:space="preserve">optymalnego doboru środków i metod służących osiągnięciu założonych </w:t>
      </w:r>
      <w:r w:rsidR="0006790F">
        <w:rPr>
          <w:sz w:val="24"/>
          <w:szCs w:val="24"/>
        </w:rPr>
        <w:t>celów w sposób umożliwiający terminową realizację zadań w wysokości i terminach wynikających z wcześniej zaciągniętych zobowiązań.</w:t>
      </w:r>
    </w:p>
    <w:p w:rsidR="004D7399" w:rsidRDefault="004D7399" w:rsidP="004D7399">
      <w:pPr>
        <w:spacing w:after="0" w:line="240" w:lineRule="auto"/>
        <w:jc w:val="both"/>
        <w:rPr>
          <w:sz w:val="24"/>
          <w:szCs w:val="24"/>
        </w:rPr>
      </w:pPr>
    </w:p>
    <w:p w:rsidR="004D7399" w:rsidRDefault="004D7399" w:rsidP="004D7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Środki Krajowego Funduszu szkoleniowego są wydatkowane na zasadzie </w:t>
      </w:r>
      <w:r>
        <w:rPr>
          <w:b/>
          <w:sz w:val="24"/>
          <w:szCs w:val="24"/>
        </w:rPr>
        <w:t xml:space="preserve">prefinansowania </w:t>
      </w:r>
      <w:r>
        <w:rPr>
          <w:sz w:val="24"/>
          <w:szCs w:val="24"/>
        </w:rPr>
        <w:t>co oznacza, iż pracodawca opłaca dany koszt kształcenia ustawicznego wraz z wkładem własnym ( jeśli dotyczy) dopiero po otrzymaniu odpowiedniej   części dofinansowania ze strony Powiatowego Urzędu Pracy.</w:t>
      </w:r>
    </w:p>
    <w:p w:rsidR="004D7399" w:rsidRDefault="004D7399" w:rsidP="004D7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przekazane z Krajowego Funduszu Szkoleniowego przez PUP do Pracodawcy winny zostać natychmiast wydatkowane  tj. przekazane wykonawcy zgodnie z ich przeznaczeniem.</w:t>
      </w:r>
    </w:p>
    <w:p w:rsidR="00D05D0B" w:rsidRDefault="00D05D0B" w:rsidP="004D7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sytuacjach uzasadnionych, wyjątkowych dopuszcza się płatność na trzy dni przed rozpoczęciem kształcenia.</w:t>
      </w:r>
    </w:p>
    <w:p w:rsidR="004D7399" w:rsidRDefault="004D7399" w:rsidP="004D7399">
      <w:pPr>
        <w:spacing w:after="0" w:line="240" w:lineRule="auto"/>
        <w:jc w:val="both"/>
        <w:rPr>
          <w:sz w:val="24"/>
          <w:szCs w:val="24"/>
        </w:rPr>
      </w:pPr>
    </w:p>
    <w:p w:rsidR="004D7399" w:rsidRDefault="004D7399" w:rsidP="004D7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Wyklucza się finansowanie kształcenia ustawicznego obejmującego:</w:t>
      </w:r>
    </w:p>
    <w:p w:rsidR="004D7399" w:rsidRDefault="004D7399" w:rsidP="004D7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kursy w formie coachingu,</w:t>
      </w:r>
    </w:p>
    <w:p w:rsidR="004D7399" w:rsidRDefault="004D7399" w:rsidP="004D73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kursy w formie sympozjum, kongresów , konferencji i seminariów</w:t>
      </w:r>
      <w:r w:rsidR="0068496E">
        <w:rPr>
          <w:sz w:val="24"/>
          <w:szCs w:val="24"/>
        </w:rPr>
        <w:t>,</w:t>
      </w:r>
    </w:p>
    <w:p w:rsidR="004D7399" w:rsidRDefault="004D7399" w:rsidP="004D73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szkolenia BHP i P-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,</w:t>
      </w:r>
    </w:p>
    <w:p w:rsidR="004D7399" w:rsidRDefault="004D7399" w:rsidP="004D7399">
      <w:pPr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  d) szkol</w:t>
      </w:r>
      <w:r w:rsidR="0068496E">
        <w:rPr>
          <w:sz w:val="24"/>
          <w:szCs w:val="24"/>
        </w:rPr>
        <w:t>enia z ochrony danych osobowych,</w:t>
      </w:r>
      <w:r>
        <w:rPr>
          <w:sz w:val="24"/>
        </w:rPr>
        <w:tab/>
      </w:r>
    </w:p>
    <w:p w:rsidR="004D7399" w:rsidRDefault="004D7399" w:rsidP="004D7399">
      <w:pPr>
        <w:spacing w:after="0"/>
        <w:jc w:val="both"/>
        <w:rPr>
          <w:sz w:val="24"/>
        </w:rPr>
      </w:pPr>
      <w:r>
        <w:rPr>
          <w:sz w:val="24"/>
        </w:rPr>
        <w:t xml:space="preserve">   e) szkolenia miękkie ogólnorozwojowe (psychospołeczne, interpersonalne)</w:t>
      </w:r>
      <w:r>
        <w:rPr>
          <w:sz w:val="24"/>
        </w:rPr>
        <w:tab/>
      </w:r>
    </w:p>
    <w:p w:rsidR="00696544" w:rsidRPr="001C63A0" w:rsidRDefault="001C63A0" w:rsidP="001C63A0">
      <w:pPr>
        <w:spacing w:after="0"/>
        <w:jc w:val="both"/>
        <w:rPr>
          <w:sz w:val="24"/>
          <w:szCs w:val="24"/>
        </w:rPr>
      </w:pPr>
      <w:r>
        <w:rPr>
          <w:sz w:val="24"/>
        </w:rPr>
        <w:tab/>
      </w:r>
    </w:p>
    <w:p w:rsidR="00094840" w:rsidRPr="004C6ABC" w:rsidRDefault="00094840" w:rsidP="004C6ABC">
      <w:pPr>
        <w:spacing w:after="0"/>
        <w:ind w:right="-285"/>
        <w:jc w:val="center"/>
        <w:rPr>
          <w:b/>
          <w:sz w:val="24"/>
          <w:szCs w:val="24"/>
        </w:rPr>
      </w:pPr>
      <w:r w:rsidRPr="004C6ABC">
        <w:rPr>
          <w:b/>
          <w:sz w:val="24"/>
        </w:rPr>
        <w:lastRenderedPageBreak/>
        <w:t>§ 6</w:t>
      </w:r>
    </w:p>
    <w:p w:rsidR="004C6ABC" w:rsidRDefault="004C6ABC" w:rsidP="004C6ABC">
      <w:pPr>
        <w:spacing w:after="0"/>
        <w:ind w:left="4248" w:right="-285" w:firstLine="708"/>
        <w:jc w:val="both"/>
        <w:rPr>
          <w:sz w:val="24"/>
          <w:szCs w:val="24"/>
        </w:rPr>
      </w:pPr>
    </w:p>
    <w:p w:rsidR="00094840" w:rsidRDefault="00094840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>Pracodawca może złożyć Wniosek o sfinansowanie kosztów</w:t>
      </w:r>
      <w:r w:rsidR="00FF0C0C">
        <w:rPr>
          <w:sz w:val="24"/>
          <w:szCs w:val="24"/>
        </w:rPr>
        <w:t xml:space="preserve"> kształcenia ustawicznego tylko </w:t>
      </w:r>
      <w:r w:rsidR="00A35DED">
        <w:rPr>
          <w:sz w:val="24"/>
          <w:szCs w:val="24"/>
        </w:rPr>
        <w:t xml:space="preserve"> </w:t>
      </w:r>
      <w:r>
        <w:rPr>
          <w:sz w:val="24"/>
          <w:szCs w:val="24"/>
        </w:rPr>
        <w:t>na działania, które się jeszcze nie rozpoczęły.</w:t>
      </w:r>
    </w:p>
    <w:p w:rsidR="00D410DD" w:rsidRDefault="00D410DD" w:rsidP="004C6ABC">
      <w:pPr>
        <w:spacing w:after="0"/>
        <w:ind w:right="-285"/>
        <w:jc w:val="both"/>
        <w:rPr>
          <w:sz w:val="24"/>
          <w:szCs w:val="24"/>
        </w:rPr>
      </w:pPr>
    </w:p>
    <w:p w:rsidR="00BA46EA" w:rsidRDefault="00094840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>Nie dopuszcza się finansowania kształcenia rozpoczętego przed złożeniem  wniosku i podpisaniem umowy</w:t>
      </w:r>
      <w:r w:rsidR="00FF0C0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z </w:t>
      </w:r>
      <w:r w:rsidR="00A34BBA">
        <w:rPr>
          <w:sz w:val="24"/>
          <w:szCs w:val="24"/>
        </w:rPr>
        <w:t>pracodawcą, a takż</w:t>
      </w:r>
      <w:r w:rsidR="00BA46EA">
        <w:rPr>
          <w:sz w:val="24"/>
          <w:szCs w:val="24"/>
        </w:rPr>
        <w:t>e realizowanego poza granicami Polski.</w:t>
      </w:r>
    </w:p>
    <w:p w:rsidR="00D410DD" w:rsidRDefault="00D410DD" w:rsidP="004C6ABC">
      <w:pPr>
        <w:spacing w:after="0"/>
        <w:ind w:right="-285"/>
        <w:jc w:val="both"/>
        <w:rPr>
          <w:sz w:val="24"/>
          <w:szCs w:val="24"/>
        </w:rPr>
      </w:pPr>
    </w:p>
    <w:p w:rsidR="00094840" w:rsidRDefault="00BA46EA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5B33">
        <w:rPr>
          <w:sz w:val="24"/>
          <w:szCs w:val="24"/>
        </w:rPr>
        <w:t xml:space="preserve"> </w:t>
      </w:r>
      <w:r>
        <w:rPr>
          <w:sz w:val="24"/>
          <w:szCs w:val="24"/>
        </w:rPr>
        <w:t>Osoba, której szkolenie lub studia podyplomowe są finansowane z KFS, powinna być w trakcie trwania tych form zatrudniona u pracodawcy , który otrzymał wsparcie z KFS. Jeżeli pracodawca chce uzyskać finansowanie kosztów podnoszenia kwalifikacji dla pracownika zatrudnionego na czas określony, powinien przedłużyć mu umowę o odpowiedni okres tak, aby osoba biorąca udział w podnoszeniu kwalifikacji była zatrudniona przez cały okres trwania danej formy kształcenia ustawicznego</w:t>
      </w:r>
      <w:r w:rsidR="00A34BBA">
        <w:rPr>
          <w:sz w:val="24"/>
          <w:szCs w:val="24"/>
        </w:rPr>
        <w:t>.</w:t>
      </w:r>
    </w:p>
    <w:p w:rsidR="00D410DD" w:rsidRDefault="00D410DD" w:rsidP="004C6ABC">
      <w:pPr>
        <w:spacing w:after="0"/>
        <w:ind w:right="-285"/>
        <w:jc w:val="both"/>
        <w:rPr>
          <w:sz w:val="24"/>
          <w:szCs w:val="24"/>
        </w:rPr>
      </w:pPr>
    </w:p>
    <w:p w:rsidR="00BA46EA" w:rsidRDefault="00BA46EA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44D23">
        <w:rPr>
          <w:sz w:val="24"/>
          <w:szCs w:val="24"/>
        </w:rPr>
        <w:t xml:space="preserve"> </w:t>
      </w:r>
      <w:r>
        <w:rPr>
          <w:sz w:val="24"/>
          <w:szCs w:val="24"/>
        </w:rPr>
        <w:t>Pracodawca zawiera z pracownikiem, któremu zostaną sfinansowane koszty kształcenia ustawicznego, umowę określającą prawa i obowiązki stron.</w:t>
      </w:r>
    </w:p>
    <w:p w:rsidR="004C6ABC" w:rsidRDefault="004C6ABC" w:rsidP="004C6ABC">
      <w:pPr>
        <w:spacing w:after="0"/>
        <w:ind w:right="-285"/>
        <w:jc w:val="both"/>
        <w:rPr>
          <w:sz w:val="24"/>
          <w:szCs w:val="24"/>
        </w:rPr>
      </w:pPr>
    </w:p>
    <w:p w:rsidR="004C6ABC" w:rsidRPr="004C6ABC" w:rsidRDefault="00BA46EA" w:rsidP="004C6ABC">
      <w:pPr>
        <w:spacing w:after="0"/>
        <w:ind w:right="-285"/>
        <w:jc w:val="center"/>
        <w:rPr>
          <w:b/>
          <w:sz w:val="24"/>
        </w:rPr>
      </w:pPr>
      <w:r w:rsidRPr="004C6ABC">
        <w:rPr>
          <w:b/>
          <w:sz w:val="24"/>
        </w:rPr>
        <w:t>§ 7</w:t>
      </w:r>
    </w:p>
    <w:p w:rsidR="00651A39" w:rsidRPr="00BA46EA" w:rsidRDefault="00094840" w:rsidP="004C6ABC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</w:rPr>
        <w:tab/>
      </w:r>
    </w:p>
    <w:p w:rsidR="00651A39" w:rsidRDefault="00651A39" w:rsidP="004C6ABC">
      <w:pPr>
        <w:spacing w:after="0"/>
        <w:ind w:right="-285"/>
        <w:jc w:val="both"/>
        <w:rPr>
          <w:sz w:val="24"/>
        </w:rPr>
      </w:pPr>
      <w:r>
        <w:rPr>
          <w:sz w:val="24"/>
        </w:rPr>
        <w:t>Zasady naboru wniosków pracodawców o przyznanie środków KFS na finansowanie kosztów kształcenia ustawicznego zostaną ogłoszone na tablicy informacyjnej w siedzibie urzędu oraz na stronie internetowej:</w:t>
      </w:r>
      <w:r w:rsidR="004C6ABC">
        <w:rPr>
          <w:sz w:val="24"/>
        </w:rPr>
        <w:t xml:space="preserve"> </w:t>
      </w:r>
      <w:r w:rsidR="006E4E4F" w:rsidRPr="006E4E4F">
        <w:rPr>
          <w:b/>
          <w:sz w:val="24"/>
        </w:rPr>
        <w:t>www.wschowa.</w:t>
      </w:r>
      <w:r w:rsidR="00F62937">
        <w:rPr>
          <w:b/>
          <w:sz w:val="24"/>
        </w:rPr>
        <w:t>praca.gov.</w:t>
      </w:r>
      <w:r w:rsidR="006E4E4F" w:rsidRPr="006E4E4F">
        <w:rPr>
          <w:b/>
          <w:sz w:val="24"/>
        </w:rPr>
        <w:t>pl</w:t>
      </w:r>
    </w:p>
    <w:p w:rsidR="00B005F3" w:rsidRDefault="00B005F3" w:rsidP="004C6ABC">
      <w:pPr>
        <w:spacing w:after="0"/>
        <w:ind w:right="-285"/>
        <w:jc w:val="both"/>
        <w:rPr>
          <w:sz w:val="24"/>
        </w:rPr>
      </w:pPr>
      <w:r>
        <w:rPr>
          <w:sz w:val="24"/>
        </w:rPr>
        <w:t>W uzasadnionych przypadkach Dyrektor może podjąć decyzję o odstępstwie od stosowania warunków zawartych w niniejszym regulaminie.</w:t>
      </w:r>
    </w:p>
    <w:p w:rsidR="00AF45B6" w:rsidRPr="00AF45B6" w:rsidRDefault="00AF45B6" w:rsidP="004C6ABC">
      <w:pPr>
        <w:spacing w:after="0"/>
        <w:ind w:right="-285"/>
        <w:jc w:val="both"/>
        <w:rPr>
          <w:sz w:val="28"/>
          <w:szCs w:val="28"/>
        </w:rPr>
      </w:pPr>
    </w:p>
    <w:p w:rsidR="00134E77" w:rsidRPr="00E73133" w:rsidRDefault="00134E77" w:rsidP="004C6ABC">
      <w:pPr>
        <w:spacing w:after="0"/>
        <w:ind w:right="-285"/>
        <w:jc w:val="both"/>
        <w:rPr>
          <w:sz w:val="24"/>
          <w:szCs w:val="24"/>
        </w:rPr>
      </w:pPr>
    </w:p>
    <w:p w:rsidR="003A4C86" w:rsidRPr="00B41B08" w:rsidRDefault="00B90EAD" w:rsidP="008B7F96">
      <w:pPr>
        <w:ind w:left="-426" w:right="-285" w:firstLine="426"/>
        <w:rPr>
          <w:sz w:val="24"/>
          <w:szCs w:val="24"/>
        </w:rPr>
      </w:pPr>
      <w:r>
        <w:rPr>
          <w:sz w:val="24"/>
          <w:szCs w:val="24"/>
        </w:rPr>
        <w:t>Wschowa dnia</w:t>
      </w:r>
      <w:r w:rsidR="005F675C">
        <w:rPr>
          <w:sz w:val="24"/>
          <w:szCs w:val="24"/>
        </w:rPr>
        <w:t xml:space="preserve"> </w:t>
      </w:r>
      <w:r w:rsidR="007C2F7A">
        <w:rPr>
          <w:sz w:val="24"/>
          <w:szCs w:val="24"/>
        </w:rPr>
        <w:t>01.06</w:t>
      </w:r>
      <w:r w:rsidR="005F675C">
        <w:rPr>
          <w:sz w:val="24"/>
          <w:szCs w:val="24"/>
        </w:rPr>
        <w:t>.2017 r.</w:t>
      </w:r>
    </w:p>
    <w:sectPr w:rsidR="003A4C86" w:rsidRPr="00B41B08" w:rsidSect="00FF0C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DB" w:rsidRDefault="00A10BDB" w:rsidP="001C63A0">
      <w:pPr>
        <w:spacing w:after="0" w:line="240" w:lineRule="auto"/>
      </w:pPr>
      <w:r>
        <w:separator/>
      </w:r>
    </w:p>
  </w:endnote>
  <w:endnote w:type="continuationSeparator" w:id="0">
    <w:p w:rsidR="00A10BDB" w:rsidRDefault="00A10BDB" w:rsidP="001C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985437"/>
      <w:docPartObj>
        <w:docPartGallery w:val="Page Numbers (Bottom of Page)"/>
        <w:docPartUnique/>
      </w:docPartObj>
    </w:sdtPr>
    <w:sdtContent>
      <w:p w:rsidR="001C63A0" w:rsidRDefault="001C63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C63A0" w:rsidRDefault="001C6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DB" w:rsidRDefault="00A10BDB" w:rsidP="001C63A0">
      <w:pPr>
        <w:spacing w:after="0" w:line="240" w:lineRule="auto"/>
      </w:pPr>
      <w:r>
        <w:separator/>
      </w:r>
    </w:p>
  </w:footnote>
  <w:footnote w:type="continuationSeparator" w:id="0">
    <w:p w:rsidR="00A10BDB" w:rsidRDefault="00A10BDB" w:rsidP="001C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792"/>
    <w:multiLevelType w:val="hybridMultilevel"/>
    <w:tmpl w:val="B05A1358"/>
    <w:lvl w:ilvl="0" w:tplc="B6186C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BE239D"/>
    <w:multiLevelType w:val="hybridMultilevel"/>
    <w:tmpl w:val="0A1C16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01DC"/>
    <w:multiLevelType w:val="hybridMultilevel"/>
    <w:tmpl w:val="9708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905"/>
    <w:multiLevelType w:val="hybridMultilevel"/>
    <w:tmpl w:val="874E450E"/>
    <w:lvl w:ilvl="0" w:tplc="CBAAEB0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C50A7E"/>
    <w:multiLevelType w:val="hybridMultilevel"/>
    <w:tmpl w:val="9A14800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3719686A"/>
    <w:multiLevelType w:val="hybridMultilevel"/>
    <w:tmpl w:val="9468E932"/>
    <w:lvl w:ilvl="0" w:tplc="28640F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528F"/>
    <w:multiLevelType w:val="hybridMultilevel"/>
    <w:tmpl w:val="F38E1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13420"/>
    <w:multiLevelType w:val="hybridMultilevel"/>
    <w:tmpl w:val="F172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F109E"/>
    <w:multiLevelType w:val="hybridMultilevel"/>
    <w:tmpl w:val="0332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E1293"/>
    <w:multiLevelType w:val="hybridMultilevel"/>
    <w:tmpl w:val="E0DE3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96350"/>
    <w:multiLevelType w:val="hybridMultilevel"/>
    <w:tmpl w:val="97007516"/>
    <w:lvl w:ilvl="0" w:tplc="4FDE70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CE9"/>
    <w:multiLevelType w:val="hybridMultilevel"/>
    <w:tmpl w:val="A79EE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3197F"/>
    <w:multiLevelType w:val="hybridMultilevel"/>
    <w:tmpl w:val="521E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C271B"/>
    <w:multiLevelType w:val="hybridMultilevel"/>
    <w:tmpl w:val="D93C5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2B49"/>
    <w:multiLevelType w:val="hybridMultilevel"/>
    <w:tmpl w:val="E4007138"/>
    <w:lvl w:ilvl="0" w:tplc="A0AEDBC6">
      <w:start w:val="1"/>
      <w:numFmt w:val="decimal"/>
      <w:lvlText w:val="%1."/>
      <w:lvlJc w:val="left"/>
      <w:pPr>
        <w:ind w:left="460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7D5F6C26"/>
    <w:multiLevelType w:val="hybridMultilevel"/>
    <w:tmpl w:val="D3A02D54"/>
    <w:lvl w:ilvl="0" w:tplc="35AA0A42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7"/>
    <w:rsid w:val="00010B22"/>
    <w:rsid w:val="000371D8"/>
    <w:rsid w:val="00041596"/>
    <w:rsid w:val="00044D23"/>
    <w:rsid w:val="000458B8"/>
    <w:rsid w:val="00052514"/>
    <w:rsid w:val="00052F67"/>
    <w:rsid w:val="0006790F"/>
    <w:rsid w:val="00094840"/>
    <w:rsid w:val="00124BE2"/>
    <w:rsid w:val="00134E77"/>
    <w:rsid w:val="00177A3A"/>
    <w:rsid w:val="00184C83"/>
    <w:rsid w:val="001874EC"/>
    <w:rsid w:val="001A32B4"/>
    <w:rsid w:val="001C63A0"/>
    <w:rsid w:val="00215CE7"/>
    <w:rsid w:val="00245140"/>
    <w:rsid w:val="00254B7E"/>
    <w:rsid w:val="00257B63"/>
    <w:rsid w:val="002C33F8"/>
    <w:rsid w:val="00317D49"/>
    <w:rsid w:val="00321E07"/>
    <w:rsid w:val="003325EC"/>
    <w:rsid w:val="003326D4"/>
    <w:rsid w:val="003479BA"/>
    <w:rsid w:val="00395282"/>
    <w:rsid w:val="003A4C86"/>
    <w:rsid w:val="003A69BC"/>
    <w:rsid w:val="003D16A1"/>
    <w:rsid w:val="003F2D6E"/>
    <w:rsid w:val="003F7BBF"/>
    <w:rsid w:val="00406553"/>
    <w:rsid w:val="00421F6E"/>
    <w:rsid w:val="0043344E"/>
    <w:rsid w:val="0046488A"/>
    <w:rsid w:val="00491D48"/>
    <w:rsid w:val="00493A32"/>
    <w:rsid w:val="004A65D1"/>
    <w:rsid w:val="004B4AFC"/>
    <w:rsid w:val="004C6ABC"/>
    <w:rsid w:val="004D7399"/>
    <w:rsid w:val="005048FA"/>
    <w:rsid w:val="00516056"/>
    <w:rsid w:val="005318A1"/>
    <w:rsid w:val="00566D13"/>
    <w:rsid w:val="00572FB0"/>
    <w:rsid w:val="00573A97"/>
    <w:rsid w:val="005D0D8B"/>
    <w:rsid w:val="005E579A"/>
    <w:rsid w:val="005F675C"/>
    <w:rsid w:val="00607C68"/>
    <w:rsid w:val="0062129B"/>
    <w:rsid w:val="00651A39"/>
    <w:rsid w:val="0068496E"/>
    <w:rsid w:val="006952D0"/>
    <w:rsid w:val="00696544"/>
    <w:rsid w:val="006D5A0A"/>
    <w:rsid w:val="006D6417"/>
    <w:rsid w:val="006D755F"/>
    <w:rsid w:val="006E4E4F"/>
    <w:rsid w:val="00752B7C"/>
    <w:rsid w:val="00772D3F"/>
    <w:rsid w:val="00775521"/>
    <w:rsid w:val="00776215"/>
    <w:rsid w:val="00781055"/>
    <w:rsid w:val="0079558E"/>
    <w:rsid w:val="007A3260"/>
    <w:rsid w:val="007C2F7A"/>
    <w:rsid w:val="007C68B4"/>
    <w:rsid w:val="007F17D6"/>
    <w:rsid w:val="0080645F"/>
    <w:rsid w:val="0083340B"/>
    <w:rsid w:val="008B1441"/>
    <w:rsid w:val="008B7F96"/>
    <w:rsid w:val="008F1348"/>
    <w:rsid w:val="008F5CFF"/>
    <w:rsid w:val="008F7B60"/>
    <w:rsid w:val="00910C40"/>
    <w:rsid w:val="00940393"/>
    <w:rsid w:val="009708D9"/>
    <w:rsid w:val="009736D9"/>
    <w:rsid w:val="0097454D"/>
    <w:rsid w:val="00975872"/>
    <w:rsid w:val="009C3F04"/>
    <w:rsid w:val="009C5608"/>
    <w:rsid w:val="009C639B"/>
    <w:rsid w:val="009F2A29"/>
    <w:rsid w:val="00A02766"/>
    <w:rsid w:val="00A034B3"/>
    <w:rsid w:val="00A10BDB"/>
    <w:rsid w:val="00A15B33"/>
    <w:rsid w:val="00A2351B"/>
    <w:rsid w:val="00A24376"/>
    <w:rsid w:val="00A34BBA"/>
    <w:rsid w:val="00A35DED"/>
    <w:rsid w:val="00A4472F"/>
    <w:rsid w:val="00A60126"/>
    <w:rsid w:val="00AC2C76"/>
    <w:rsid w:val="00AE4955"/>
    <w:rsid w:val="00AF45B6"/>
    <w:rsid w:val="00B005F3"/>
    <w:rsid w:val="00B0187E"/>
    <w:rsid w:val="00B03A07"/>
    <w:rsid w:val="00B30560"/>
    <w:rsid w:val="00B35EF6"/>
    <w:rsid w:val="00B41B08"/>
    <w:rsid w:val="00B564AE"/>
    <w:rsid w:val="00B6220A"/>
    <w:rsid w:val="00B64A3C"/>
    <w:rsid w:val="00B80A53"/>
    <w:rsid w:val="00B90EAD"/>
    <w:rsid w:val="00B92B3C"/>
    <w:rsid w:val="00B92EE8"/>
    <w:rsid w:val="00BA37DA"/>
    <w:rsid w:val="00BA46EA"/>
    <w:rsid w:val="00BB19B8"/>
    <w:rsid w:val="00BB1BEC"/>
    <w:rsid w:val="00BD5424"/>
    <w:rsid w:val="00BD7458"/>
    <w:rsid w:val="00C1476F"/>
    <w:rsid w:val="00C238C1"/>
    <w:rsid w:val="00C31751"/>
    <w:rsid w:val="00C35922"/>
    <w:rsid w:val="00C423E7"/>
    <w:rsid w:val="00C65B57"/>
    <w:rsid w:val="00C735BB"/>
    <w:rsid w:val="00CA3757"/>
    <w:rsid w:val="00CB774B"/>
    <w:rsid w:val="00CC596B"/>
    <w:rsid w:val="00D00279"/>
    <w:rsid w:val="00D016ED"/>
    <w:rsid w:val="00D05D0B"/>
    <w:rsid w:val="00D06B8A"/>
    <w:rsid w:val="00D21D8F"/>
    <w:rsid w:val="00D37C2A"/>
    <w:rsid w:val="00D410DD"/>
    <w:rsid w:val="00D479A1"/>
    <w:rsid w:val="00D50022"/>
    <w:rsid w:val="00D53249"/>
    <w:rsid w:val="00D6678C"/>
    <w:rsid w:val="00D811B9"/>
    <w:rsid w:val="00D921E1"/>
    <w:rsid w:val="00DA7545"/>
    <w:rsid w:val="00DB699B"/>
    <w:rsid w:val="00DC6727"/>
    <w:rsid w:val="00DD5021"/>
    <w:rsid w:val="00E10877"/>
    <w:rsid w:val="00E22AE0"/>
    <w:rsid w:val="00E30F0C"/>
    <w:rsid w:val="00E53805"/>
    <w:rsid w:val="00E55EFB"/>
    <w:rsid w:val="00E676C5"/>
    <w:rsid w:val="00E73133"/>
    <w:rsid w:val="00EA59B0"/>
    <w:rsid w:val="00EC451A"/>
    <w:rsid w:val="00EC6477"/>
    <w:rsid w:val="00ED3E3C"/>
    <w:rsid w:val="00F14B11"/>
    <w:rsid w:val="00F16520"/>
    <w:rsid w:val="00F41AD6"/>
    <w:rsid w:val="00F4389F"/>
    <w:rsid w:val="00F52244"/>
    <w:rsid w:val="00F62937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8B26-D2C6-4064-9E0D-A97CB094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00279"/>
  </w:style>
  <w:style w:type="character" w:styleId="Uwydatnienie">
    <w:name w:val="Emphasis"/>
    <w:basedOn w:val="Domylnaczcionkaakapitu"/>
    <w:uiPriority w:val="20"/>
    <w:qFormat/>
    <w:rsid w:val="00D00279"/>
    <w:rPr>
      <w:i/>
      <w:iCs/>
    </w:rPr>
  </w:style>
  <w:style w:type="table" w:styleId="Tabela-Siatka">
    <w:name w:val="Table Grid"/>
    <w:basedOn w:val="Standardowy"/>
    <w:uiPriority w:val="39"/>
    <w:rsid w:val="008F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3A0"/>
  </w:style>
  <w:style w:type="paragraph" w:styleId="Stopka">
    <w:name w:val="footer"/>
    <w:basedOn w:val="Normalny"/>
    <w:link w:val="StopkaZnak"/>
    <w:uiPriority w:val="99"/>
    <w:unhideWhenUsed/>
    <w:rsid w:val="001C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3926</Words>
  <Characters>23556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Kasia</cp:lastModifiedBy>
  <cp:revision>13</cp:revision>
  <cp:lastPrinted>2017-07-10T11:51:00Z</cp:lastPrinted>
  <dcterms:created xsi:type="dcterms:W3CDTF">2017-07-04T06:37:00Z</dcterms:created>
  <dcterms:modified xsi:type="dcterms:W3CDTF">2017-07-10T11:51:00Z</dcterms:modified>
</cp:coreProperties>
</file>