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7126" w14:textId="66FE66FC" w:rsidR="009F3291" w:rsidRDefault="009173EC" w:rsidP="009173EC">
      <w:pPr>
        <w:jc w:val="center"/>
      </w:pPr>
      <w:r>
        <w:rPr>
          <w:noProof/>
        </w:rPr>
        <w:drawing>
          <wp:inline distT="0" distB="0" distL="0" distR="0" wp14:anchorId="358CA32D" wp14:editId="2058DE81">
            <wp:extent cx="1000125" cy="1015944"/>
            <wp:effectExtent l="0" t="0" r="0" b="0"/>
            <wp:docPr id="1" name="Obraz 1" descr="logo Krajowy Fundusz Szkole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rajowy Fundusz Szkoleni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27" cy="10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1EF2" w14:textId="77777777" w:rsidR="009173EC" w:rsidRPr="00E50332" w:rsidRDefault="009173EC" w:rsidP="009173EC">
      <w:pPr>
        <w:jc w:val="center"/>
      </w:pPr>
    </w:p>
    <w:p w14:paraId="32D77457" w14:textId="7418A8EE" w:rsidR="009173EC" w:rsidRPr="00E50332" w:rsidRDefault="009173EC" w:rsidP="009173EC">
      <w:pPr>
        <w:jc w:val="center"/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</w:pP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Uprzejmie informujemy,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że Powiatowy Urząd Pracy we Wschowie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ogłasza nabór Wniosków o sfinansowanie kosztów kształcenia ustawicznego pracowników i pracodawcy w ramach środków</w:t>
      </w:r>
      <w:r w:rsidRPr="00E50332">
        <w:rPr>
          <w:rFonts w:ascii="Fira Sans Light" w:hAnsi="Fira Sans Light"/>
          <w:sz w:val="21"/>
          <w:szCs w:val="21"/>
          <w:shd w:val="clear" w:color="auto" w:fill="FFFFFF"/>
        </w:rPr>
        <w:t> </w:t>
      </w: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Krajowego Funduszu Szkoleniowego na rok 2024</w:t>
      </w:r>
    </w:p>
    <w:p w14:paraId="3F7774AC" w14:textId="77777777" w:rsidR="009173EC" w:rsidRDefault="009173EC" w:rsidP="009173EC">
      <w:pPr>
        <w:jc w:val="center"/>
        <w:rPr>
          <w:rStyle w:val="Pogrubienie"/>
          <w:rFonts w:ascii="Fira Sans Light" w:hAnsi="Fira Sans Light"/>
          <w:color w:val="333333"/>
          <w:sz w:val="21"/>
          <w:szCs w:val="21"/>
          <w:shd w:val="clear" w:color="auto" w:fill="FFFFFF"/>
        </w:rPr>
      </w:pPr>
    </w:p>
    <w:p w14:paraId="4E9208BC" w14:textId="25C07314" w:rsidR="009173EC" w:rsidRDefault="009173EC" w:rsidP="009173EC">
      <w:pPr>
        <w:jc w:val="center"/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</w:pPr>
      <w:r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 xml:space="preserve">w terminie </w:t>
      </w:r>
      <w:r w:rsidR="005B6645"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28</w:t>
      </w:r>
      <w:r w:rsidR="00893EC5"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.</w:t>
      </w:r>
      <w:r w:rsidR="005B6645"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10</w:t>
      </w:r>
      <w:r w:rsidR="00893EC5"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.2024</w:t>
      </w:r>
      <w:r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. do godz. 1</w:t>
      </w:r>
      <w:r w:rsidR="005B6645"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6</w:t>
      </w:r>
      <w:r>
        <w:rPr>
          <w:rStyle w:val="Pogrubienie"/>
          <w:rFonts w:ascii="Fira Sans Light" w:hAnsi="Fira Sans Light"/>
          <w:color w:val="FF0000"/>
          <w:u w:val="single"/>
          <w:shd w:val="clear" w:color="auto" w:fill="FFFFFF"/>
        </w:rPr>
        <w:t>:00</w:t>
      </w:r>
    </w:p>
    <w:p w14:paraId="3C703158" w14:textId="5A3BD233" w:rsidR="009173EC" w:rsidRPr="00E50332" w:rsidRDefault="009173EC" w:rsidP="009173EC">
      <w:pPr>
        <w:jc w:val="center"/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</w:pP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Kwota środków dostępna w ramach limitu podstawowego KFS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 xml:space="preserve">wynosi </w:t>
      </w:r>
      <w:r w:rsidR="005B6645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17 861</w:t>
      </w:r>
      <w:r w:rsidR="001F027A"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  <w:t>,89 zł</w:t>
      </w:r>
    </w:p>
    <w:p w14:paraId="2990A57C" w14:textId="77777777" w:rsidR="009173EC" w:rsidRPr="00E50332" w:rsidRDefault="009173EC" w:rsidP="009173EC">
      <w:pPr>
        <w:jc w:val="center"/>
        <w:rPr>
          <w:rStyle w:val="Pogrubienie"/>
          <w:rFonts w:ascii="Fira Sans Light" w:hAnsi="Fira Sans Light"/>
          <w:sz w:val="21"/>
          <w:szCs w:val="21"/>
          <w:shd w:val="clear" w:color="auto" w:fill="FFFFFF"/>
        </w:rPr>
      </w:pPr>
    </w:p>
    <w:p w14:paraId="4D409981" w14:textId="53D97765" w:rsidR="009173EC" w:rsidRPr="00E50332" w:rsidRDefault="009173EC" w:rsidP="009173E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Fira Sans Light" w:hAnsi="Fira Sans Light"/>
        </w:rPr>
      </w:pPr>
      <w:r w:rsidRPr="00E50332">
        <w:rPr>
          <w:rStyle w:val="Pogrubienie"/>
          <w:rFonts w:ascii="Fira Sans Light" w:hAnsi="Fira Sans Light"/>
          <w:sz w:val="21"/>
          <w:szCs w:val="21"/>
        </w:rPr>
        <w:t>Wnioski można składać w formie:</w:t>
      </w:r>
    </w:p>
    <w:p w14:paraId="424DBD1C" w14:textId="183584D2" w:rsidR="009173EC" w:rsidRPr="00E50332" w:rsidRDefault="009173EC" w:rsidP="009173EC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Fira Sans Light" w:hAnsi="Fira Sans Light"/>
        </w:rPr>
      </w:pPr>
      <w:r w:rsidRPr="00E50332">
        <w:rPr>
          <w:rFonts w:ascii="Fira Sans Light" w:hAnsi="Fira Sans Light"/>
          <w:sz w:val="21"/>
          <w:szCs w:val="21"/>
        </w:rPr>
        <w:t> 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Style w:val="Pogrubienie"/>
          <w:rFonts w:ascii="Fira Sans Light" w:hAnsi="Fira Sans Light"/>
          <w:sz w:val="21"/>
          <w:szCs w:val="21"/>
        </w:rPr>
        <w:t>- papierowej </w:t>
      </w:r>
      <w:r w:rsidRPr="00E50332">
        <w:rPr>
          <w:rFonts w:ascii="Fira Sans Light" w:hAnsi="Fira Sans Light"/>
          <w:sz w:val="21"/>
          <w:szCs w:val="21"/>
        </w:rPr>
        <w:t xml:space="preserve"> 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Style w:val="Pogrubienie"/>
          <w:rFonts w:ascii="Fira Sans Light" w:hAnsi="Fira Sans Light"/>
          <w:sz w:val="21"/>
          <w:szCs w:val="21"/>
        </w:rPr>
        <w:t>- elektronicznej </w:t>
      </w:r>
      <w:r w:rsidRPr="00E50332">
        <w:rPr>
          <w:rFonts w:ascii="Fira Sans Light" w:hAnsi="Fira Sans Light"/>
          <w:sz w:val="21"/>
          <w:szCs w:val="21"/>
        </w:rPr>
        <w:t xml:space="preserve">poprzez platformę </w:t>
      </w:r>
      <w:proofErr w:type="spellStart"/>
      <w:r w:rsidRPr="00E50332">
        <w:rPr>
          <w:rFonts w:ascii="Fira Sans Light" w:hAnsi="Fira Sans Light"/>
          <w:sz w:val="21"/>
          <w:szCs w:val="21"/>
        </w:rPr>
        <w:t>ePUAP</w:t>
      </w:r>
      <w:proofErr w:type="spellEnd"/>
      <w:r w:rsidRPr="00E50332">
        <w:rPr>
          <w:rFonts w:ascii="Fira Sans Light" w:hAnsi="Fira Sans Light"/>
          <w:sz w:val="21"/>
          <w:szCs w:val="21"/>
        </w:rPr>
        <w:t xml:space="preserve"> lub praca.gov.pl. opatrzonej: kwalifikowanym podpisem elektronicznym weryfikowanym przy użyciu kwalifikowanego certyfikatu z zachowaniem zasad przewidzianych w przepisach o podpisie elektronicznym, lub podpisem potwierdzonym profilem zaufanym elektronicznej platformy usług administracji publicznej.</w:t>
      </w:r>
    </w:p>
    <w:p w14:paraId="377E375D" w14:textId="77777777" w:rsidR="00E50332" w:rsidRPr="00E50332" w:rsidRDefault="009173EC" w:rsidP="009173E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Fira Sans Light" w:hAnsi="Fira Sans Light"/>
          <w:sz w:val="21"/>
          <w:szCs w:val="21"/>
          <w:u w:val="single"/>
        </w:rPr>
      </w:pPr>
      <w:r w:rsidRPr="00E50332">
        <w:rPr>
          <w:rFonts w:ascii="Fira Sans Light" w:hAnsi="Fira Sans Light"/>
          <w:sz w:val="21"/>
          <w:szCs w:val="21"/>
        </w:rPr>
        <w:t> </w:t>
      </w:r>
      <w:r w:rsidRPr="00E50332">
        <w:rPr>
          <w:rFonts w:ascii="Fira Sans Light" w:hAnsi="Fira Sans Light"/>
          <w:sz w:val="21"/>
          <w:szCs w:val="21"/>
        </w:rPr>
        <w:br/>
      </w:r>
      <w:r w:rsidRPr="00E50332">
        <w:rPr>
          <w:rFonts w:ascii="Fira Sans Light" w:hAnsi="Fira Sans Light"/>
          <w:sz w:val="21"/>
          <w:szCs w:val="21"/>
          <w:u w:val="single"/>
        </w:rPr>
        <w:t xml:space="preserve">Urząd nie ponosi odpowiedzialności za awarię platformy </w:t>
      </w:r>
      <w:proofErr w:type="spellStart"/>
      <w:r w:rsidRPr="00E50332">
        <w:rPr>
          <w:rFonts w:ascii="Fira Sans Light" w:hAnsi="Fira Sans Light"/>
          <w:sz w:val="21"/>
          <w:szCs w:val="21"/>
          <w:u w:val="single"/>
        </w:rPr>
        <w:t>ePUAP</w:t>
      </w:r>
      <w:proofErr w:type="spellEnd"/>
      <w:r w:rsidRPr="00E50332">
        <w:rPr>
          <w:rFonts w:ascii="Fira Sans Light" w:hAnsi="Fira Sans Light"/>
          <w:sz w:val="21"/>
          <w:szCs w:val="21"/>
          <w:u w:val="single"/>
        </w:rPr>
        <w:t>, niewłaściwe przesłanie lub uszkodzone pliki.</w:t>
      </w:r>
    </w:p>
    <w:p w14:paraId="389D91F6" w14:textId="77777777" w:rsidR="00E50332" w:rsidRPr="00E50332" w:rsidRDefault="00E50332" w:rsidP="009173EC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Fira Sans Light" w:hAnsi="Fira Sans Light"/>
          <w:sz w:val="21"/>
          <w:szCs w:val="21"/>
          <w:u w:val="single"/>
        </w:rPr>
      </w:pPr>
    </w:p>
    <w:p w14:paraId="0FF550CE" w14:textId="658702C2" w:rsidR="00E50332" w:rsidRPr="00E50332" w:rsidRDefault="00E50332" w:rsidP="00E50332">
      <w:pPr>
        <w:spacing w:line="240" w:lineRule="auto"/>
        <w:jc w:val="center"/>
        <w:rPr>
          <w:rFonts w:ascii="Fira Sans Light" w:hAnsi="Fira Sans Light" w:cs="Times New Roman"/>
          <w:bCs/>
          <w:sz w:val="21"/>
          <w:szCs w:val="21"/>
        </w:rPr>
      </w:pPr>
      <w:r w:rsidRPr="00E50332">
        <w:rPr>
          <w:rFonts w:ascii="Fira Sans Light" w:hAnsi="Fira Sans Light" w:cs="Times New Roman"/>
          <w:bCs/>
          <w:sz w:val="21"/>
          <w:szCs w:val="21"/>
        </w:rPr>
        <w:t>Wniosek i dokumenty dot. ubiegania się o  środki z KFS można pobrać  w pok. Nr 6</w:t>
      </w:r>
    </w:p>
    <w:p w14:paraId="5129A6CF" w14:textId="0781CC75" w:rsidR="00E50332" w:rsidRPr="00E50332" w:rsidRDefault="00E50332" w:rsidP="00E50332">
      <w:pPr>
        <w:spacing w:line="240" w:lineRule="auto"/>
        <w:jc w:val="center"/>
        <w:rPr>
          <w:rFonts w:ascii="Fira Sans Light" w:hAnsi="Fira Sans Light" w:cs="Times New Roman"/>
          <w:bCs/>
          <w:sz w:val="21"/>
          <w:szCs w:val="21"/>
        </w:rPr>
      </w:pPr>
      <w:r w:rsidRPr="00E50332">
        <w:rPr>
          <w:rFonts w:ascii="Fira Sans Light" w:hAnsi="Fira Sans Light" w:cs="Times New Roman"/>
          <w:bCs/>
          <w:sz w:val="21"/>
          <w:szCs w:val="21"/>
        </w:rPr>
        <w:t xml:space="preserve">oraz  na stronie internetowej </w:t>
      </w:r>
      <w:hyperlink r:id="rId6" w:history="1">
        <w:r w:rsidRPr="00E50332">
          <w:rPr>
            <w:rStyle w:val="Hipercze"/>
            <w:rFonts w:ascii="Fira Sans Light" w:hAnsi="Fira Sans Light" w:cs="Times New Roman"/>
            <w:bCs/>
            <w:color w:val="auto"/>
            <w:sz w:val="21"/>
            <w:szCs w:val="21"/>
          </w:rPr>
          <w:t>www.wschowa.praca.gov.pl</w:t>
        </w:r>
      </w:hyperlink>
    </w:p>
    <w:p w14:paraId="45F120FA" w14:textId="198D6146" w:rsidR="00E50332" w:rsidRDefault="00E50332" w:rsidP="00E50332">
      <w:pPr>
        <w:spacing w:line="240" w:lineRule="auto"/>
        <w:jc w:val="center"/>
        <w:rPr>
          <w:rFonts w:ascii="Fira Sans Light" w:hAnsi="Fira Sans Light" w:cs="Times New Roman"/>
          <w:bCs/>
          <w:sz w:val="21"/>
          <w:szCs w:val="21"/>
        </w:rPr>
      </w:pPr>
      <w:r w:rsidRPr="00E50332">
        <w:rPr>
          <w:rFonts w:ascii="Fira Sans Light" w:hAnsi="Fira Sans Light" w:cs="Times New Roman"/>
          <w:bCs/>
          <w:sz w:val="21"/>
          <w:szCs w:val="21"/>
        </w:rPr>
        <w:t>(zakładka : Urząd - dokumenty do pobrania-wniosek LIMIT)</w:t>
      </w:r>
    </w:p>
    <w:p w14:paraId="2383E4A6" w14:textId="77777777" w:rsidR="00E50332" w:rsidRDefault="00E50332" w:rsidP="00E50332">
      <w:pPr>
        <w:spacing w:line="240" w:lineRule="auto"/>
        <w:jc w:val="center"/>
        <w:rPr>
          <w:rFonts w:ascii="Fira Sans Light" w:hAnsi="Fira Sans Light" w:cs="Times New Roman"/>
          <w:bCs/>
          <w:sz w:val="21"/>
          <w:szCs w:val="21"/>
        </w:rPr>
      </w:pPr>
    </w:p>
    <w:p w14:paraId="718B6F3A" w14:textId="77777777" w:rsidR="001F027A" w:rsidRDefault="001F027A" w:rsidP="001F027A">
      <w:pPr>
        <w:pStyle w:val="NormalnyWeb"/>
        <w:shd w:val="clear" w:color="auto" w:fill="FFFFFF"/>
        <w:spacing w:before="0" w:beforeAutospacing="0" w:after="240" w:afterAutospacing="0"/>
        <w:rPr>
          <w:rFonts w:ascii="Fira Sans Light" w:hAnsi="Fira Sans Light"/>
          <w:color w:val="333333"/>
          <w:sz w:val="21"/>
          <w:szCs w:val="21"/>
          <w:u w:val="single"/>
        </w:rPr>
      </w:pPr>
    </w:p>
    <w:p w14:paraId="49C96DB7" w14:textId="282D6BC0" w:rsidR="00F74DC3" w:rsidRDefault="00F74DC3" w:rsidP="001F027A">
      <w:pPr>
        <w:pStyle w:val="NormalnyWeb"/>
        <w:shd w:val="clear" w:color="auto" w:fill="FFFFFF"/>
        <w:spacing w:before="0" w:beforeAutospacing="0" w:after="240" w:afterAutospacing="0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  <w:u w:val="single"/>
        </w:rPr>
        <w:t>W ramach Krajowego Funduszu Szkoleniowego możliwe jest sfinansowanie:</w:t>
      </w:r>
    </w:p>
    <w:p w14:paraId="4F82DC8D" w14:textId="77777777" w:rsidR="00F74DC3" w:rsidRDefault="00F74DC3" w:rsidP="00F74DC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Style w:val="Pogrubienie"/>
          <w:rFonts w:ascii="Fira Sans Light" w:hAnsi="Fira Sans Light"/>
          <w:color w:val="333333"/>
          <w:sz w:val="21"/>
          <w:szCs w:val="21"/>
        </w:rPr>
        <w:t>80%</w:t>
      </w:r>
      <w:r>
        <w:rPr>
          <w:rFonts w:ascii="Fira Sans Light" w:hAnsi="Fira Sans Light"/>
          <w:color w:val="333333"/>
          <w:sz w:val="21"/>
          <w:szCs w:val="21"/>
        </w:rPr>
        <w:t> kosztów kształcenia ustawicznego, nie więcej jednak niż 300% przeciętnego wynagrodzenia w danym roku na jednego uczestnika dla dużych, średnich i małych przedsiębiorstw;</w:t>
      </w:r>
    </w:p>
    <w:p w14:paraId="6A53DA3F" w14:textId="77777777" w:rsidR="00F74DC3" w:rsidRPr="00F74DC3" w:rsidRDefault="00F74DC3" w:rsidP="00F74DC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Style w:val="Pogrubienie"/>
          <w:rFonts w:ascii="Fira Sans Light" w:hAnsi="Fira Sans Light"/>
          <w:color w:val="333333"/>
          <w:sz w:val="21"/>
          <w:szCs w:val="21"/>
        </w:rPr>
        <w:t>100%</w:t>
      </w:r>
      <w:r>
        <w:rPr>
          <w:rFonts w:ascii="Fira Sans Light" w:hAnsi="Fira Sans Light"/>
          <w:color w:val="333333"/>
          <w:sz w:val="21"/>
          <w:szCs w:val="21"/>
        </w:rPr>
        <w:t> kosztów kształcenia ustawicznego, nie więcej jednak niż 300% przeciętnego wynagrodzenia w danym roku na jednego uczestnika dla mikroprzedsiębiorstw.</w:t>
      </w:r>
    </w:p>
    <w:p w14:paraId="3F33B4CA" w14:textId="77777777" w:rsidR="00F74DC3" w:rsidRDefault="00F74DC3" w:rsidP="00F74DC3">
      <w:pPr>
        <w:pStyle w:val="NormalnyWeb"/>
        <w:shd w:val="clear" w:color="auto" w:fill="FFFFFF"/>
        <w:spacing w:before="0" w:beforeAutospacing="0" w:after="240" w:afterAutospacing="0"/>
        <w:ind w:right="240"/>
        <w:jc w:val="both"/>
        <w:rPr>
          <w:rFonts w:ascii="Fira Sans Light" w:hAnsi="Fira Sans Light"/>
          <w:color w:val="333333"/>
        </w:rPr>
      </w:pPr>
    </w:p>
    <w:p w14:paraId="7E02AF46" w14:textId="77777777" w:rsidR="00F74DC3" w:rsidRPr="00F74DC3" w:rsidRDefault="00F74DC3" w:rsidP="00F74DC3">
      <w:pPr>
        <w:shd w:val="clear" w:color="auto" w:fill="FFFFFF"/>
        <w:spacing w:after="240" w:line="240" w:lineRule="auto"/>
        <w:jc w:val="center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lastRenderedPageBreak/>
        <w:t>Środki  KFS będą przyznawane Pracodawcom z uwzględnieniem następujących priorytetów Ministra Rodziny, Pracy i Polityki Społecznej 2024: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480B082A" w14:textId="77777777" w:rsidR="00F74DC3" w:rsidRPr="00F74DC3" w:rsidRDefault="00F74DC3" w:rsidP="00F74DC3">
      <w:pPr>
        <w:numPr>
          <w:ilvl w:val="0"/>
          <w:numId w:val="3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w związku z zastosowaniem w firmach nowych procesów, technologii i narzędzi pracy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.</w:t>
      </w:r>
    </w:p>
    <w:p w14:paraId="6A451749" w14:textId="02345A66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 Zgodnie z Wytycznymi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MRPiPS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, Wnioskodawca, który chce spełnić wymagania priorytet  nr 1 powinien udowodnić, że w ciągu jednego roku przed złożeniem wniosku bądź w ciągu trzech miesięcy po jego złożeniu zostały/zostaną zakupione nowe maszyny i narzędzia, bądź zostały/będą wdrożone nowe procesy, technologie i systemy, a osoby objęte kształceniem ustawicznym będą wykonywać nowe zadania związane z wprowadzonymi/planowanymi do wprowadzenia</w:t>
      </w:r>
      <w:r w:rsidR="001F027A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zmianami.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u w:val="single"/>
          <w:lang w:eastAsia="pl-PL"/>
          <w14:ligatures w14:val="none"/>
        </w:rPr>
        <w:t>Pracodawca powinien dołączyć do wniosku wiarygodne dokumenty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(np. kopie faktur, rachunków, innych dokumentów zakupu, decyzję dyrektora/ zarządu o wprowadzeniu norm ISO itp.) wskazujące, że dokonał zakupu maszyn, narzędzi pomocnych w funkcjonowaniu zakładu, technologii, systemów, oraz 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u w:val="single"/>
          <w:lang w:eastAsia="pl-PL"/>
          <w14:ligatures w14:val="none"/>
        </w:rPr>
        <w:t>logicznie i wiarygodnie uzasadnić 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chęć ubiegania się o środki KFS w ramach</w:t>
      </w:r>
      <w:r w:rsidR="00015CE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tego priorytetu.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Wsparciem kształcenia ustawicznego w ramach tego priorytetu można objąć jedynie pracowników i pracodawców, którzy w ramach wykonywania swoich zadań zawodowych/ na stanowisku pracy korzystają lub będą korzystać z nowych technologii i narzędzi pracy lub która wymaga nabycia nowych kompetencji niezbędnych do wykonywania pracy w związku z wdrożeniem nowego procesu.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Celem potwierdzenia spełniania priorytetu należy załączyć Oświadczenie Pracodawcy o zastosowaniu nowych procesów, technologii i narzędzi pracy (opisać jakie to są) oraz załączyć dokument zakupu-jeśli został</w:t>
      </w:r>
      <w:r w:rsidR="00015CE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już zakupiony.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 </w:t>
      </w:r>
    </w:p>
    <w:p w14:paraId="779B382A" w14:textId="77777777" w:rsidR="00F74DC3" w:rsidRPr="00F74DC3" w:rsidRDefault="00F74DC3" w:rsidP="00F74DC3">
      <w:pPr>
        <w:numPr>
          <w:ilvl w:val="0"/>
          <w:numId w:val="4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w zidentyfikowanych w danym powiecie lub województwie zawodach deficytowych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.</w:t>
      </w:r>
    </w:p>
    <w:p w14:paraId="7D230C3D" w14:textId="78DD4110" w:rsid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Wnioskodawca powinien udowodnić, że wskazana 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u w:val="single"/>
          <w:lang w:eastAsia="pl-PL"/>
          <w14:ligatures w14:val="none"/>
        </w:rPr>
        <w:t>forma kształcenia ustawicznego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 dotyczy zawodu deficytowego na terenie powiatu </w:t>
      </w:r>
      <w:r w:rsidR="00CB5FCD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w</w:t>
      </w:r>
      <w:r w:rsidR="0081367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schowskiego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bądź województwa lubuskiego. Proszę wskazać konkretny zawód. Oznacza to zawód zidentyfikowany jako deficytowy w oparciu o:</w:t>
      </w:r>
    </w:p>
    <w:p w14:paraId="47399044" w14:textId="67FE4A87" w:rsid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</w:pPr>
      <w:r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- Barometr zawodów 2024 powiat </w:t>
      </w:r>
      <w:r w:rsidR="00CB5FCD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w</w:t>
      </w:r>
      <w:r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schowski </w:t>
      </w:r>
    </w:p>
    <w:p w14:paraId="18C68BA3" w14:textId="7F2BB267" w:rsidR="00F74DC3" w:rsidRPr="00F74DC3" w:rsidRDefault="00F74DC3" w:rsidP="00813679">
      <w:pPr>
        <w:shd w:val="clear" w:color="auto" w:fill="FFFFFF"/>
        <w:spacing w:after="240" w:line="240" w:lineRule="auto"/>
        <w:ind w:right="4536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-Barometr</w:t>
      </w:r>
      <w:r w:rsidR="0081367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zawodów 2024 wojewód</w:t>
      </w:r>
      <w:r w:rsidR="0081367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ztwo lubuskie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 </w:t>
      </w:r>
    </w:p>
    <w:p w14:paraId="13E7A0BE" w14:textId="77777777" w:rsidR="00F74DC3" w:rsidRPr="00F74DC3" w:rsidRDefault="00F74DC3" w:rsidP="00F74DC3">
      <w:pPr>
        <w:numPr>
          <w:ilvl w:val="0"/>
          <w:numId w:val="5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osób powracających na rynek pracy po przerwie związanej ze sprawowaniem opieki nad dzieckiem oraz osób będących członkami rodzin wielodzietnych.</w:t>
      </w:r>
    </w:p>
    <w:p w14:paraId="380E592A" w14:textId="5C8781A3" w:rsidR="00F74DC3" w:rsidRPr="00A36238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Wsparcie adresowane jest do osób, które</w:t>
      </w:r>
    </w:p>
    <w:p w14:paraId="197F6652" w14:textId="77777777" w:rsidR="00F74DC3" w:rsidRPr="00F74DC3" w:rsidRDefault="00F74DC3" w:rsidP="00F74DC3">
      <w:pPr>
        <w:numPr>
          <w:ilvl w:val="0"/>
          <w:numId w:val="6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w ciągu jednego roku przed datą złożenia wniosku o dofinansowanie podjęły pracę po przerwie spowodowanej sprawowaniem opieki nad dzieckiem (urlop macierzyński, urlop wychowawczy, zwolnienie na opiekę nad dzieckiem, lub</w:t>
      </w:r>
    </w:p>
    <w:p w14:paraId="478504E5" w14:textId="77777777" w:rsidR="00F74DC3" w:rsidRPr="00F74DC3" w:rsidRDefault="00F74DC3" w:rsidP="00F74DC3">
      <w:pPr>
        <w:numPr>
          <w:ilvl w:val="0"/>
          <w:numId w:val="6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są członkami rodzin wielodzietnych, które na dzień złożenia wniosku posiadają Kartę Dużej Rodziny bądź spełniają warunki jej posiadania</w:t>
      </w:r>
    </w:p>
    <w:p w14:paraId="5519AC5E" w14:textId="77777777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Warunkiem dostępu do środków w ramach tego priorytetu jest Oświadczenie stanowiące zał. nr 5 do wniosku.</w:t>
      </w:r>
    </w:p>
    <w:p w14:paraId="54F6708F" w14:textId="77777777" w:rsidR="00F74DC3" w:rsidRPr="00F74DC3" w:rsidRDefault="00F74DC3" w:rsidP="00F74DC3">
      <w:pPr>
        <w:numPr>
          <w:ilvl w:val="0"/>
          <w:numId w:val="7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lastRenderedPageBreak/>
        <w:t>Wsparcie kształcenia ustawicznego w zakresie umiejętności cyfrowych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.</w:t>
      </w:r>
    </w:p>
    <w:p w14:paraId="0D48F2B2" w14:textId="577B7577" w:rsidR="00F74DC3" w:rsidRPr="00F74DC3" w:rsidRDefault="00F74DC3" w:rsidP="00813679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Składając wniosek o dofinansowanie podnoszenia kompetencji cyfrowych, Wnioskodawca  w uzasadnieniu powinien wykazać, że posiadanie konkretnych umiejętności cyfrowych, które objęte są tematyką wnioskowanego szkolenia, jest powiązane z pracą wykonywaną przez osobę kierowaną</w:t>
      </w:r>
      <w:r w:rsidR="00813679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na szkolenie.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 xml:space="preserve">Kompetencje cyfrowe to m. in. obsługa komputera i programów, a także umiejętności korzystania z danych i informacji, umiejętności porozumiewania się i współpracy, tworzenie treści cyfrowych, programowanie oraz kompetencje związane z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cyberbezpieczeństwem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 xml:space="preserve">Zawody związane z branżą IT, jak np. specjalista big data (osoba, która zajmuje się analizowaniem i przygotowaniem rekomendacji biznesowych z ogromnych zbiorów danych) czy specjalista do spraw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(przeciwdziała zagrożeniom płynącym z Internetu). To również zawody, takie jak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traffic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manager (zajmuje się analizowaniem ruchu na stronach WWW) czy też menedżer inteligentnych domów, które posiadają system czujników i detektorów oraz zintegrowany system zarządzania. Kompetencje cyfrowe można znaleźć na serwisie informacyjno-usługowym </w:t>
      </w:r>
      <w:hyperlink r:id="rId7" w:history="1">
        <w:r w:rsidRPr="00F74DC3">
          <w:rPr>
            <w:rFonts w:ascii="Fira Sans Light" w:eastAsia="Times New Roman" w:hAnsi="Fira Sans Light" w:cs="Times New Roman"/>
            <w:b/>
            <w:bCs/>
            <w:color w:val="006720"/>
            <w:kern w:val="0"/>
            <w:sz w:val="21"/>
            <w:szCs w:val="21"/>
            <w:u w:val="single"/>
            <w:lang w:eastAsia="pl-PL"/>
            <w14:ligatures w14:val="none"/>
          </w:rPr>
          <w:t>https://www.biznes.gov.pl/pl/portal/004171</w:t>
        </w:r>
      </w:hyperlink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. </w:t>
      </w:r>
    </w:p>
    <w:p w14:paraId="42935AD9" w14:textId="77777777" w:rsidR="00F74DC3" w:rsidRPr="00F74DC3" w:rsidRDefault="00F74DC3" w:rsidP="00F74DC3">
      <w:pPr>
        <w:numPr>
          <w:ilvl w:val="0"/>
          <w:numId w:val="8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osób pracujących w branży motoryzacyjnej.</w:t>
      </w:r>
    </w:p>
    <w:p w14:paraId="2A111BE9" w14:textId="77777777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Wsparcie w ramach priorytetu mogą otrzymać pracodawcy i pracownicy zatrudnieni w firmach z szeroko rozumianej branży motoryzacyjnej. O przynależności do ww. branży decydować będzie posiadanie jako przeważającego jednego z poniższych kodów PKD:</w:t>
      </w:r>
    </w:p>
    <w:p w14:paraId="6D6894C1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29.10.B Produkcja samochodów osobowych</w:t>
      </w:r>
    </w:p>
    <w:p w14:paraId="601FAB85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29.10.C Produkcja autobusów</w:t>
      </w:r>
    </w:p>
    <w:p w14:paraId="3A03ED73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29.10.D Produkcja pojazdów samochodowych przeznaczonych do przewozu towarów</w:t>
      </w:r>
    </w:p>
    <w:p w14:paraId="43B93057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29.10.E Produkcja pozostałych pojazdów samochodowych, z wyłączeniem motocykli</w:t>
      </w:r>
    </w:p>
    <w:p w14:paraId="32805219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29.20.Z Produkcja nadwozi do pojazdów silnikowych; produkcja przyczep i naczep</w:t>
      </w:r>
    </w:p>
    <w:p w14:paraId="7FDA5069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29.31.Z Produkcja wyposażenia elektrycznego i elektronicznego do pojazdów silnikowych</w:t>
      </w:r>
    </w:p>
    <w:p w14:paraId="754BC959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29.32.Z Produkcja pozostałych części i akcesoriów do pojazdów silnikowych, z wyłączeniem motocykli</w:t>
      </w:r>
    </w:p>
    <w:p w14:paraId="77784940" w14:textId="77777777" w:rsidR="00F74DC3" w:rsidRPr="00F74DC3" w:rsidRDefault="00F74DC3" w:rsidP="00F74DC3">
      <w:pPr>
        <w:numPr>
          <w:ilvl w:val="0"/>
          <w:numId w:val="9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PKD 45.20.Z Konserwacja i naprawa pojazdów samochodowych, z wyłączeniem motocykli.</w:t>
      </w:r>
    </w:p>
    <w:p w14:paraId="5C9F0812" w14:textId="77777777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Celem priorytetu jest dofinansowanie specjalistycznych szkoleń technicznych, które pozwolą nabyć nowe kwalifikacje osobom zatrudnionym w branży motoryzacyjnej przy produkcji pojazdów i komponentów. Szkolenia te mogą obejmować m.in. obszary dotyczące: budowy układów magazynowania energii (akumulatorów) stosowanych w pojazdach elektrycznych, budowę instalacji elektrycznej pojazdów nisko i zeroemisyjnych, technologie napędów wodorowych, uzyskanie uprawnień SEP do 1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kv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, urządzeń elektronicznych stosowanych w pojazdach zero emisyjnych.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 xml:space="preserve">W przypadku serwisów i zakładów naprawczych w ramach priorytetu przewiduje się dofinansowanie m. in. specjalistycznych szkoleń technicznych w zakresie serwisowania i obsługi samochodów elektrycznych dla mechaników obsługujących i naprawiających dotychczas 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 xml:space="preserve">tradycyjne pojazdy spalinowe, uzyskanie uprawnień SEP do 1 </w:t>
      </w:r>
      <w:proofErr w:type="spellStart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kv</w:t>
      </w:r>
      <w:proofErr w:type="spellEnd"/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, które są niezbędne do wykonywania prac przy wysokonapięciowej instalacji elektrycznej pojazdów.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Celem potwierdzenia spełniania priorytetu należy załączyć Oświadczenie Pracodawcy o posiadaniu ww. nr PKD i spełnianiu priorytetu.</w:t>
      </w:r>
    </w:p>
    <w:p w14:paraId="5C058310" w14:textId="77777777" w:rsidR="00F74DC3" w:rsidRPr="00F74DC3" w:rsidRDefault="00F74DC3" w:rsidP="00F74DC3">
      <w:pPr>
        <w:numPr>
          <w:ilvl w:val="0"/>
          <w:numId w:val="10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osób po 45 roku życia.</w:t>
      </w:r>
    </w:p>
    <w:p w14:paraId="5A81E590" w14:textId="77777777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W ramach niniejszego priorytetu środki KFS mogą być przeznaczone na sfinansowanie kształcenia ustawicznego osób wyłącznie w wieku powyżej 45 roku życia (zarówno pracodawców jak i pracowników). Decyduje wiek osoby, która skorzysta z kształcenia ustawicznego, w momencie składania przez pracodawcę wniosku o dofinansowanie do Urzędu. W uzasadnieniu wniosku należy wykazać potrzebę nabycia nowych umiejętności przez określoną osobę.</w:t>
      </w:r>
    </w:p>
    <w:p w14:paraId="44509C9B" w14:textId="77777777" w:rsidR="00F74DC3" w:rsidRPr="00F74DC3" w:rsidRDefault="00F74DC3" w:rsidP="00F74DC3">
      <w:pPr>
        <w:numPr>
          <w:ilvl w:val="0"/>
          <w:numId w:val="11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skierowane do pracodawców zatrudniających cudzoziemców.</w:t>
      </w:r>
    </w:p>
    <w:p w14:paraId="6394B13C" w14:textId="77777777" w:rsidR="00F74DC3" w:rsidRPr="00F74DC3" w:rsidRDefault="00F74DC3" w:rsidP="00F74DC3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W ramach tego priorytetu mogą być finansowane szkolenia zarówno dla cudzoziemców, jak i polskich pracowników (to samo dotyczy pracodawców), które odpowiadają na specyficzne potrzeby, jakie mają pracownicy cudzoziemscy i pracodawcy ich zatrudniający.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Wśród specyficznych potrzeb pracowników cudzoziemskich wskazać można w szczególności: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- doskonalenie znajomości języka polskiego oraz innych niezbędnych do pracy języków, szczególnie w kontekście słownictwa specyficznego dla danego zawodu/ branży;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- doskonalenie wiedzy z zakresu specyfiki polskich i unijnych regulacji dotyczących wykonywania określonego zawodu;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- ułatwianie rozwijania w Polsce kwalifikacji nabytych w innym kraju;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- rozwój miękkich kompetencji, w tym komunikacyjnych, uwzględniających konieczność dostosowania się do kultury organizacyjnej polskich przedsiębiorstw i innych podmiotów, zatrudniających cudzoziemców.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Powyższa lista nie jest katalogiem zamkniętym, każdy pracodawca może określić własną listę potrzeb.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Ze szkoleń w ramach tego priorytetu mogą korzystać również pracodawcy i pracownicy z polskim obywatelstwem o ile wykażą w uzasadnieniu wniosku, że szkolenie to ułatwi czy też umożliwi im pracę z zatrudnionymi bądź planowanymi do zatrudnienia w przyszłości cudzoziemcami.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Warunkiem dostępu do środków w ramach tego priorytetu jest Oświadczenie stanowiące zał. nr 6 do wniosku</w:t>
      </w:r>
    </w:p>
    <w:p w14:paraId="5A603D36" w14:textId="77777777" w:rsidR="00F74DC3" w:rsidRPr="00F74DC3" w:rsidRDefault="00F74DC3" w:rsidP="00F74DC3">
      <w:pPr>
        <w:numPr>
          <w:ilvl w:val="0"/>
          <w:numId w:val="12"/>
        </w:numPr>
        <w:shd w:val="clear" w:color="auto" w:fill="FFFFFF"/>
        <w:spacing w:after="240" w:line="240" w:lineRule="auto"/>
        <w:ind w:left="1248"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Wsparcie kształcenia ustawicznego w zakresie zarządzania finansami i zapobieganie sytuacjom kryzysowym w przedsiębiorstwach.</w:t>
      </w:r>
    </w:p>
    <w:p w14:paraId="6739EFF7" w14:textId="0D36F30B" w:rsidR="00813679" w:rsidRDefault="00F74DC3" w:rsidP="001F027A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 Priorytet adresowany przede wszystkim do przedsiębiorców i kadry zarządzającej w zakresie wsparcia umiejętności prawidłowej identyfikacji ryzyk</w:t>
      </w:r>
      <w:r w:rsidR="00B540BD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a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towarzyszą</w:t>
      </w:r>
      <w:r w:rsidR="00B540BD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>cego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 danej działalności gospodarczej, umiejętności prawidłowej oceny sytuacji finansowej, trafnej oceny symptomów zwiastujących nadchodzący kryzys finansowy w danej firmie, a także umiejętności znajdowania konkretnych sposobów i rozwiązań przezwyciężania trudności i umiejętności budowania długofalowej odporności na kryzysy, aby pomimo trudności firma mogła przetrwać na rynku.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Wnioskodawca, który chce spełnić wymagania niniejszego priorytetu powinien wykazać powiązanie zakresu obowiązków pracownika z wnioskowanym szkoleniem oraz, że posiadanie konkretnych umiejętności, wiedzy, które objęte są tematyką wnioskowanego szkolenia, jest powiązane z pracą wykonywaną przez osobę kierowaną na szkolenie.</w:t>
      </w:r>
      <w:r w:rsidRPr="00F74DC3"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 </w:t>
      </w:r>
    </w:p>
    <w:p w14:paraId="4F2852DA" w14:textId="77777777" w:rsidR="001F027A" w:rsidRPr="001F027A" w:rsidRDefault="001F027A" w:rsidP="001F027A">
      <w:pPr>
        <w:shd w:val="clear" w:color="auto" w:fill="FFFFFF"/>
        <w:spacing w:after="240" w:line="240" w:lineRule="auto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707176FF" w14:textId="77777777" w:rsidR="00A36238" w:rsidRDefault="00A36238" w:rsidP="00813679">
      <w:pPr>
        <w:pStyle w:val="NormalnyWeb"/>
        <w:shd w:val="clear" w:color="auto" w:fill="FFFFFF"/>
        <w:spacing w:before="0" w:beforeAutospacing="0" w:after="240" w:afterAutospacing="0"/>
        <w:jc w:val="both"/>
        <w:rPr>
          <w:rStyle w:val="Pogrubienie"/>
          <w:rFonts w:ascii="Fira Sans Light" w:hAnsi="Fira Sans Light"/>
          <w:color w:val="333333"/>
          <w:sz w:val="21"/>
          <w:szCs w:val="21"/>
        </w:rPr>
      </w:pPr>
    </w:p>
    <w:p w14:paraId="77FA7E28" w14:textId="5585288C" w:rsidR="00813679" w:rsidRDefault="00813679" w:rsidP="00813679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Fira Sans Light" w:hAnsi="Fira Sans Light"/>
          <w:color w:val="333333"/>
        </w:rPr>
      </w:pPr>
      <w:r>
        <w:rPr>
          <w:rStyle w:val="Pogrubienie"/>
          <w:rFonts w:ascii="Fira Sans Light" w:hAnsi="Fira Sans Light"/>
          <w:color w:val="333333"/>
          <w:sz w:val="21"/>
          <w:szCs w:val="21"/>
        </w:rPr>
        <w:lastRenderedPageBreak/>
        <w:t>Wnioski rozpatrywane są pod względem:</w:t>
      </w:r>
    </w:p>
    <w:p w14:paraId="5FC6C1BC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zgodności dofinansowanych działań z ustalonymi priorytetami wydatkowania środków KFS na dany rok;</w:t>
      </w:r>
    </w:p>
    <w:p w14:paraId="67033737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zgodności kompetencji nabywanych przez uczestników kształcenia ustawicznego z potrzebami lokalnego lub regionalnego rynku pracy;</w:t>
      </w:r>
    </w:p>
    <w:p w14:paraId="016A24BB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kosztów usługi kształcenia ustawicznego wskazanej do sfinansowania ze środków KFS w porównaniu z kosztami podobnych usług dostępnych na rynku;</w:t>
      </w:r>
    </w:p>
    <w:p w14:paraId="600FD50D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posiadania przez realizatora usługi kształcenia ustawicznego finansowanej ze środków KFS certyfikatów jakości oferowanych usług kształcenia ustawicznego;</w:t>
      </w:r>
    </w:p>
    <w:p w14:paraId="5A6D39A0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w przypadku kursów – posiadania przez realizatora usługi kształcenia ustawicznego dokumentu, na podstawie którego prowadzi on pozaszkolne formy kształcenia ustawicznego;</w:t>
      </w:r>
    </w:p>
    <w:p w14:paraId="2B4895A1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planów dotyczących dalszego zatrudnienia osób, które będą objęte kształceniem ustawicznym finansowanym ze środków KFS;</w:t>
      </w:r>
    </w:p>
    <w:p w14:paraId="1AA1078D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możliwości sfinansowania ze środków KFS działań określonych we wniosku, z uwzględnieniem limitów, o których mowa w art. 109 ust. 2k i 2m ustawy  z dnia 20 kwietnia 2004 r. </w:t>
      </w:r>
      <w:r>
        <w:rPr>
          <w:rStyle w:val="Uwydatnienie"/>
          <w:rFonts w:ascii="Fira Sans Light" w:hAnsi="Fira Sans Light"/>
          <w:color w:val="333333"/>
          <w:sz w:val="21"/>
          <w:szCs w:val="21"/>
        </w:rPr>
        <w:t>o promocji zatrudnienia i instytucjach rynku pracy</w:t>
      </w:r>
      <w:r>
        <w:rPr>
          <w:rFonts w:ascii="Fira Sans Light" w:hAnsi="Fira Sans Light"/>
          <w:color w:val="333333"/>
          <w:sz w:val="21"/>
          <w:szCs w:val="21"/>
        </w:rPr>
        <w:t>;</w:t>
      </w:r>
    </w:p>
    <w:p w14:paraId="2EAB5955" w14:textId="77777777" w:rsidR="00813679" w:rsidRDefault="00813679" w:rsidP="00813679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240" w:afterAutospacing="0"/>
        <w:ind w:left="1248" w:right="240"/>
        <w:jc w:val="both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wywiązania się pracodawcy  z obowiązków wynikających z dotychczas zawartych umów dotyczących KFS.</w:t>
      </w:r>
    </w:p>
    <w:p w14:paraId="09DA763A" w14:textId="77777777" w:rsidR="00813679" w:rsidRDefault="00813679" w:rsidP="00813679">
      <w:pPr>
        <w:shd w:val="clear" w:color="auto" w:fill="FFFFFF"/>
        <w:spacing w:after="24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47F37B6D" w14:textId="4E7CD136" w:rsidR="00813679" w:rsidRDefault="00813679" w:rsidP="00813679">
      <w:pPr>
        <w:shd w:val="clear" w:color="auto" w:fill="FFFFFF"/>
        <w:spacing w:after="240" w:line="240" w:lineRule="auto"/>
        <w:ind w:right="240"/>
        <w:jc w:val="both"/>
        <w:rPr>
          <w:rFonts w:ascii="Fira Sans Light" w:hAnsi="Fira Sans Light"/>
          <w:color w:val="333333"/>
          <w:sz w:val="21"/>
          <w:szCs w:val="21"/>
          <w:shd w:val="clear" w:color="auto" w:fill="FFFFFF"/>
        </w:rPr>
      </w:pPr>
      <w:r>
        <w:rPr>
          <w:rFonts w:ascii="Fira Sans Light" w:hAnsi="Fira Sans Light"/>
          <w:color w:val="333333"/>
          <w:sz w:val="21"/>
          <w:szCs w:val="21"/>
          <w:shd w:val="clear" w:color="auto" w:fill="FFFFFF"/>
        </w:rPr>
        <w:t>Termin rozpoczęcia kształcenia powinien być ustalony najwcześniej 30 dni po dacie złożenia wniosku. Umowy zawiera się tylko na działania na rzecz kształcenia ustawicznego, </w:t>
      </w:r>
      <w:r w:rsidRPr="00015CE9">
        <w:rPr>
          <w:rStyle w:val="Pogrubienie"/>
          <w:rFonts w:ascii="Fira Sans Light" w:hAnsi="Fira Sans Light"/>
          <w:b w:val="0"/>
          <w:bCs w:val="0"/>
          <w:color w:val="333333"/>
          <w:sz w:val="21"/>
          <w:szCs w:val="21"/>
          <w:shd w:val="clear" w:color="auto" w:fill="FFFFFF"/>
        </w:rPr>
        <w:t>które nie zostały opłacone przez Pracodawcę, nie rozpoczęły</w:t>
      </w:r>
      <w:r>
        <w:rPr>
          <w:rFonts w:ascii="Fira Sans Light" w:hAnsi="Fira Sans Light"/>
          <w:color w:val="333333"/>
          <w:sz w:val="21"/>
          <w:szCs w:val="21"/>
          <w:shd w:val="clear" w:color="auto" w:fill="FFFFFF"/>
        </w:rPr>
        <w:t> i których termin rozpoczęcia nie będzie kolidował z terminem rozpatrzenia wniosku oraz podpisania umowy.</w:t>
      </w:r>
    </w:p>
    <w:p w14:paraId="307C1734" w14:textId="6F3A0D84" w:rsidR="00813679" w:rsidRPr="00A36238" w:rsidRDefault="00813679" w:rsidP="00813679">
      <w:pPr>
        <w:shd w:val="clear" w:color="auto" w:fill="FFFFFF"/>
        <w:spacing w:after="240" w:line="240" w:lineRule="auto"/>
        <w:ind w:right="240"/>
        <w:jc w:val="both"/>
        <w:rPr>
          <w:rStyle w:val="Uwydatnienie"/>
          <w:rFonts w:ascii="Fira Sans Light" w:hAnsi="Fira Sans Light"/>
          <w:b/>
          <w:bCs/>
          <w:color w:val="FF0000"/>
          <w:sz w:val="21"/>
          <w:szCs w:val="21"/>
          <w:shd w:val="clear" w:color="auto" w:fill="FFFFFF"/>
        </w:rPr>
      </w:pPr>
      <w:r w:rsidRPr="00A36238">
        <w:rPr>
          <w:rStyle w:val="Pogrubienie"/>
          <w:rFonts w:ascii="Fira Sans Light" w:hAnsi="Fira Sans Light"/>
          <w:color w:val="FF0000"/>
          <w:sz w:val="21"/>
          <w:szCs w:val="21"/>
          <w:shd w:val="clear" w:color="auto" w:fill="FFFFFF"/>
        </w:rPr>
        <w:t>Przed przystąpieniem do wypełniania wniosku należy dokładnie zapoznać się</w:t>
      </w:r>
      <w:r w:rsidRPr="00A36238">
        <w:rPr>
          <w:rFonts w:ascii="Fira Sans Light" w:hAnsi="Fira Sans Light"/>
          <w:color w:val="FF0000"/>
          <w:sz w:val="21"/>
          <w:szCs w:val="21"/>
          <w:shd w:val="clear" w:color="auto" w:fill="FFFFFF"/>
        </w:rPr>
        <w:t> </w:t>
      </w:r>
      <w:r w:rsidRPr="00A36238">
        <w:rPr>
          <w:rFonts w:ascii="Fira Sans Light" w:hAnsi="Fira Sans Light"/>
          <w:b/>
          <w:bCs/>
          <w:color w:val="FF0000"/>
          <w:sz w:val="21"/>
          <w:szCs w:val="21"/>
          <w:shd w:val="clear" w:color="auto" w:fill="FFFFFF"/>
        </w:rPr>
        <w:t>z jego treścią, </w:t>
      </w:r>
      <w:r w:rsidRPr="00A36238">
        <w:rPr>
          <w:rStyle w:val="Uwydatnienie"/>
          <w:rFonts w:ascii="Fira Sans Light" w:hAnsi="Fira Sans Light"/>
          <w:b/>
          <w:bCs/>
          <w:color w:val="FF0000"/>
          <w:sz w:val="21"/>
          <w:szCs w:val="21"/>
          <w:shd w:val="clear" w:color="auto" w:fill="FFFFFF"/>
        </w:rPr>
        <w:t>Zasadami przyznawania środków z KFS</w:t>
      </w:r>
    </w:p>
    <w:p w14:paraId="2249C4C5" w14:textId="5404757C" w:rsidR="00813679" w:rsidRPr="00F74DC3" w:rsidRDefault="00813679" w:rsidP="00813679">
      <w:pPr>
        <w:shd w:val="clear" w:color="auto" w:fill="FFFFFF"/>
        <w:spacing w:after="24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rFonts w:ascii="Fira Sans Light" w:hAnsi="Fira Sans Light"/>
          <w:color w:val="333333"/>
          <w:sz w:val="21"/>
          <w:szCs w:val="21"/>
          <w:shd w:val="clear" w:color="auto" w:fill="FFFFFF"/>
        </w:rPr>
        <w:t>Dodatkowe wyjaśnienia dot. informacji można uzyskać pod nr tel. 65 549 74</w:t>
      </w:r>
      <w:r w:rsidR="00881F79">
        <w:rPr>
          <w:rStyle w:val="Pogrubienie"/>
          <w:rFonts w:ascii="Fira Sans Light" w:hAnsi="Fira Sans Light"/>
          <w:color w:val="333333"/>
          <w:sz w:val="21"/>
          <w:szCs w:val="21"/>
          <w:shd w:val="clear" w:color="auto" w:fill="FFFFFF"/>
        </w:rPr>
        <w:t xml:space="preserve"> 45</w:t>
      </w:r>
      <w:r>
        <w:rPr>
          <w:rStyle w:val="Pogrubienie"/>
          <w:rFonts w:ascii="Fira Sans Light" w:hAnsi="Fira Sans Light"/>
          <w:color w:val="333333"/>
          <w:sz w:val="21"/>
          <w:szCs w:val="21"/>
          <w:shd w:val="clear" w:color="auto" w:fill="FFFFFF"/>
        </w:rPr>
        <w:t xml:space="preserve"> oraz w pok. 6.</w:t>
      </w:r>
    </w:p>
    <w:p w14:paraId="777CD763" w14:textId="77777777" w:rsidR="00F74DC3" w:rsidRDefault="00F74DC3" w:rsidP="00F74DC3">
      <w:pPr>
        <w:pStyle w:val="NormalnyWeb"/>
        <w:shd w:val="clear" w:color="auto" w:fill="FFFFFF"/>
        <w:spacing w:before="0" w:beforeAutospacing="0" w:after="240" w:afterAutospacing="0"/>
        <w:ind w:right="240"/>
        <w:jc w:val="both"/>
        <w:rPr>
          <w:rFonts w:ascii="Fira Sans Light" w:hAnsi="Fira Sans Light"/>
          <w:color w:val="333333"/>
        </w:rPr>
      </w:pPr>
    </w:p>
    <w:p w14:paraId="2DE8989A" w14:textId="77777777" w:rsidR="00F74DC3" w:rsidRDefault="00F74DC3" w:rsidP="00F74DC3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Fira Sans Light" w:hAnsi="Fira Sans Light"/>
          <w:color w:val="333333"/>
        </w:rPr>
      </w:pPr>
      <w:r>
        <w:rPr>
          <w:rFonts w:ascii="Fira Sans Light" w:hAnsi="Fira Sans Light"/>
          <w:color w:val="333333"/>
          <w:sz w:val="21"/>
          <w:szCs w:val="21"/>
        </w:rPr>
        <w:t> </w:t>
      </w:r>
    </w:p>
    <w:p w14:paraId="4601C4CF" w14:textId="2D294164" w:rsidR="009173EC" w:rsidRDefault="009173EC" w:rsidP="009173EC">
      <w:pPr>
        <w:jc w:val="center"/>
      </w:pPr>
      <w:r>
        <w:rPr>
          <w:rFonts w:ascii="Fira Sans Light" w:hAnsi="Fira Sans Light"/>
          <w:color w:val="333333"/>
          <w:sz w:val="21"/>
          <w:szCs w:val="21"/>
        </w:rPr>
        <w:br/>
      </w:r>
      <w:r>
        <w:rPr>
          <w:rFonts w:ascii="Fira Sans Light" w:hAnsi="Fira Sans Light"/>
          <w:color w:val="333333"/>
          <w:sz w:val="21"/>
          <w:szCs w:val="21"/>
          <w:shd w:val="clear" w:color="auto" w:fill="FFFFFF"/>
        </w:rPr>
        <w:t> </w:t>
      </w:r>
    </w:p>
    <w:sectPr w:rsidR="0091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FBA"/>
    <w:multiLevelType w:val="multilevel"/>
    <w:tmpl w:val="11EC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7477E"/>
    <w:multiLevelType w:val="multilevel"/>
    <w:tmpl w:val="E88C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E03"/>
    <w:multiLevelType w:val="multilevel"/>
    <w:tmpl w:val="53B6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12B6A"/>
    <w:multiLevelType w:val="multilevel"/>
    <w:tmpl w:val="87D0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6B6D"/>
    <w:multiLevelType w:val="multilevel"/>
    <w:tmpl w:val="016E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C2D76"/>
    <w:multiLevelType w:val="multilevel"/>
    <w:tmpl w:val="6E68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7082B"/>
    <w:multiLevelType w:val="multilevel"/>
    <w:tmpl w:val="008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179EC"/>
    <w:multiLevelType w:val="multilevel"/>
    <w:tmpl w:val="49B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91845"/>
    <w:multiLevelType w:val="multilevel"/>
    <w:tmpl w:val="766A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53354"/>
    <w:multiLevelType w:val="multilevel"/>
    <w:tmpl w:val="C012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5940F6"/>
    <w:multiLevelType w:val="multilevel"/>
    <w:tmpl w:val="9E80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F45685"/>
    <w:multiLevelType w:val="multilevel"/>
    <w:tmpl w:val="E8C0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708DF"/>
    <w:multiLevelType w:val="multilevel"/>
    <w:tmpl w:val="1786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A4C34"/>
    <w:multiLevelType w:val="multilevel"/>
    <w:tmpl w:val="373E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342001">
    <w:abstractNumId w:val="8"/>
  </w:num>
  <w:num w:numId="2" w16cid:durableId="305548027">
    <w:abstractNumId w:val="2"/>
  </w:num>
  <w:num w:numId="3" w16cid:durableId="395709383">
    <w:abstractNumId w:val="3"/>
  </w:num>
  <w:num w:numId="4" w16cid:durableId="847333672">
    <w:abstractNumId w:val="1"/>
    <w:lvlOverride w:ilvl="0">
      <w:startOverride w:val="2"/>
    </w:lvlOverride>
  </w:num>
  <w:num w:numId="5" w16cid:durableId="393628972">
    <w:abstractNumId w:val="13"/>
    <w:lvlOverride w:ilvl="0">
      <w:startOverride w:val="3"/>
    </w:lvlOverride>
  </w:num>
  <w:num w:numId="6" w16cid:durableId="1029333632">
    <w:abstractNumId w:val="9"/>
  </w:num>
  <w:num w:numId="7" w16cid:durableId="1604726420">
    <w:abstractNumId w:val="4"/>
    <w:lvlOverride w:ilvl="0">
      <w:startOverride w:val="4"/>
    </w:lvlOverride>
  </w:num>
  <w:num w:numId="8" w16cid:durableId="1218586377">
    <w:abstractNumId w:val="11"/>
    <w:lvlOverride w:ilvl="0">
      <w:startOverride w:val="5"/>
    </w:lvlOverride>
  </w:num>
  <w:num w:numId="9" w16cid:durableId="809326462">
    <w:abstractNumId w:val="6"/>
  </w:num>
  <w:num w:numId="10" w16cid:durableId="216749899">
    <w:abstractNumId w:val="7"/>
    <w:lvlOverride w:ilvl="0">
      <w:startOverride w:val="6"/>
    </w:lvlOverride>
  </w:num>
  <w:num w:numId="11" w16cid:durableId="591476325">
    <w:abstractNumId w:val="12"/>
    <w:lvlOverride w:ilvl="0">
      <w:startOverride w:val="7"/>
    </w:lvlOverride>
  </w:num>
  <w:num w:numId="12" w16cid:durableId="1198275084">
    <w:abstractNumId w:val="5"/>
    <w:lvlOverride w:ilvl="0">
      <w:startOverride w:val="8"/>
    </w:lvlOverride>
  </w:num>
  <w:num w:numId="13" w16cid:durableId="2017877799">
    <w:abstractNumId w:val="10"/>
  </w:num>
  <w:num w:numId="14" w16cid:durableId="161298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C"/>
    <w:rsid w:val="00015CE9"/>
    <w:rsid w:val="001F027A"/>
    <w:rsid w:val="00311F5F"/>
    <w:rsid w:val="00364DDB"/>
    <w:rsid w:val="00505091"/>
    <w:rsid w:val="005B6645"/>
    <w:rsid w:val="005F7AFC"/>
    <w:rsid w:val="006460B9"/>
    <w:rsid w:val="00813679"/>
    <w:rsid w:val="00881F79"/>
    <w:rsid w:val="00893EC5"/>
    <w:rsid w:val="009173EC"/>
    <w:rsid w:val="009B6D8D"/>
    <w:rsid w:val="009F3291"/>
    <w:rsid w:val="00A36238"/>
    <w:rsid w:val="00B540BD"/>
    <w:rsid w:val="00CB5FCD"/>
    <w:rsid w:val="00CD5132"/>
    <w:rsid w:val="00E50332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2072"/>
  <w15:chartTrackingRefBased/>
  <w15:docId w15:val="{B218F03A-3F8F-4029-978F-B2798D3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73E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1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033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13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znes.gov.pl/pl/portal/004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chowa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Wiktoria</cp:lastModifiedBy>
  <cp:revision>7</cp:revision>
  <dcterms:created xsi:type="dcterms:W3CDTF">2024-03-07T12:32:00Z</dcterms:created>
  <dcterms:modified xsi:type="dcterms:W3CDTF">2024-10-25T06:33:00Z</dcterms:modified>
</cp:coreProperties>
</file>